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100ACC48"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632E01">
        <w:rPr>
          <w:rFonts w:ascii="Arial" w:hAnsi="Arial" w:cs="Arial"/>
          <w:b/>
          <w:bCs/>
          <w:sz w:val="28"/>
        </w:rPr>
        <w:t>Ad-Hoc Meeting 1901</w:t>
      </w:r>
      <w:r w:rsidR="00EA0116">
        <w:rPr>
          <w:rFonts w:ascii="Arial" w:hAnsi="Arial" w:cs="Arial"/>
          <w:b/>
          <w:bCs/>
          <w:sz w:val="28"/>
        </w:rPr>
        <w:tab/>
        <w:t xml:space="preserve">   </w:t>
      </w:r>
      <w:r w:rsidR="004B3E3F">
        <w:rPr>
          <w:rFonts w:ascii="Arial" w:hAnsi="Arial" w:cs="Arial"/>
          <w:b/>
          <w:bCs/>
          <w:sz w:val="28"/>
        </w:rPr>
        <w:t xml:space="preserve">      </w:t>
      </w:r>
      <w:r w:rsidR="00EA0116" w:rsidRPr="004B3E3F">
        <w:rPr>
          <w:rFonts w:ascii="Arial" w:hAnsi="Arial" w:cs="Arial"/>
          <w:b/>
          <w:bCs/>
          <w:sz w:val="28"/>
        </w:rPr>
        <w:t>R1-1</w:t>
      </w:r>
      <w:r w:rsidR="00E8393A">
        <w:rPr>
          <w:rFonts w:ascii="Arial" w:hAnsi="Arial" w:cs="Arial"/>
          <w:b/>
          <w:bCs/>
          <w:sz w:val="28"/>
        </w:rPr>
        <w:t>9</w:t>
      </w:r>
      <w:r w:rsidR="008A0934">
        <w:rPr>
          <w:rFonts w:ascii="Arial" w:hAnsi="Arial" w:cs="Arial"/>
          <w:b/>
          <w:bCs/>
          <w:sz w:val="28"/>
        </w:rPr>
        <w:t>00842</w:t>
      </w:r>
      <w:bookmarkStart w:id="1" w:name="_GoBack"/>
      <w:bookmarkEnd w:id="1"/>
    </w:p>
    <w:p w14:paraId="00233108" w14:textId="3384E353" w:rsidR="00EA0116" w:rsidRPr="009513AC" w:rsidRDefault="00632E01" w:rsidP="00EA01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Taipei, 21</w:t>
      </w:r>
      <w:r w:rsidRPr="002826AF">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2826A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January,</w:t>
      </w:r>
      <w:r w:rsidR="00EA0116">
        <w:rPr>
          <w:rFonts w:ascii="Arial" w:eastAsia="MS Mincho" w:hAnsi="Arial" w:cs="Arial"/>
          <w:b/>
          <w:bCs/>
          <w:sz w:val="28"/>
          <w:lang w:eastAsia="ja-JP"/>
        </w:rPr>
        <w:t xml:space="preserve"> 201</w:t>
      </w:r>
      <w:r w:rsidR="00E8393A">
        <w:rPr>
          <w:rFonts w:ascii="Arial" w:eastAsia="MS Mincho" w:hAnsi="Arial" w:cs="Arial"/>
          <w:b/>
          <w:bCs/>
          <w:sz w:val="28"/>
          <w:lang w:eastAsia="ja-JP"/>
        </w:rPr>
        <w:t>9</w:t>
      </w:r>
      <w:r w:rsidR="00EA0116">
        <w:rPr>
          <w:rFonts w:ascii="Arial" w:eastAsia="MS Mincho" w:hAnsi="Arial" w:cs="Arial"/>
          <w:b/>
          <w:bCs/>
          <w:sz w:val="28"/>
          <w:lang w:eastAsia="ja-JP"/>
        </w:rPr>
        <w:t xml:space="preserve"> </w:t>
      </w:r>
    </w:p>
    <w:p w14:paraId="1177CBE0" w14:textId="77777777" w:rsidR="00055D29" w:rsidRDefault="00055D29" w:rsidP="001759C2">
      <w:pPr>
        <w:spacing w:after="60"/>
        <w:ind w:left="1555" w:hanging="1555"/>
        <w:jc w:val="left"/>
        <w:rPr>
          <w:b/>
        </w:rPr>
      </w:pPr>
    </w:p>
    <w:p w14:paraId="094B4113" w14:textId="52B2E97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t>7</w:t>
      </w:r>
      <w:r w:rsidRPr="00082551">
        <w:rPr>
          <w:rFonts w:ascii="Arial" w:eastAsia="宋体" w:hAnsi="Arial" w:cs="Arial" w:hint="eastAsia"/>
          <w:b/>
          <w:sz w:val="24"/>
          <w:szCs w:val="20"/>
          <w:lang w:val="en-GB"/>
        </w:rPr>
        <w:t>.</w:t>
      </w:r>
      <w:r w:rsidR="00FE3B08" w:rsidRPr="00082551">
        <w:rPr>
          <w:rFonts w:ascii="Arial" w:eastAsia="宋体" w:hAnsi="Arial" w:cs="Arial"/>
          <w:b/>
          <w:sz w:val="24"/>
          <w:szCs w:val="20"/>
          <w:lang w:val="en-GB"/>
        </w:rPr>
        <w:t>2.8.</w:t>
      </w:r>
      <w:r w:rsidR="0064636C" w:rsidRPr="00082551">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425F6591"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310792" w:rsidRPr="00082551">
        <w:rPr>
          <w:rFonts w:ascii="Arial" w:eastAsia="宋体" w:hAnsi="Arial" w:cs="Arial"/>
          <w:b/>
          <w:sz w:val="24"/>
          <w:szCs w:val="20"/>
          <w:lang w:val="en-GB"/>
        </w:rPr>
        <w:t>Enhancements on b</w:t>
      </w:r>
      <w:r w:rsidR="00875F0D" w:rsidRPr="00082551">
        <w:rPr>
          <w:rFonts w:ascii="Arial" w:eastAsia="宋体" w:hAnsi="Arial" w:cs="Arial"/>
          <w:b/>
          <w:sz w:val="24"/>
          <w:szCs w:val="20"/>
          <w:lang w:val="en-GB"/>
        </w:rPr>
        <w:t xml:space="preserve">eam management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11CA9472" w14:textId="1E841571" w:rsidR="001759C2" w:rsidRPr="00AC6E99" w:rsidRDefault="001759C2" w:rsidP="001759C2">
      <w:pPr>
        <w:overflowPunct w:val="0"/>
        <w:spacing w:afterLines="50"/>
        <w:textAlignment w:val="baseline"/>
        <w:rPr>
          <w:rFonts w:eastAsia="MS Mincho"/>
          <w:lang w:eastAsia="ja-JP"/>
        </w:rPr>
      </w:pPr>
      <w:r w:rsidRPr="00AC6E99">
        <w:rPr>
          <w:rFonts w:eastAsia="MS Mincho"/>
          <w:lang w:eastAsia="ja-JP"/>
        </w:rPr>
        <w:t xml:space="preserve">In RAN </w:t>
      </w:r>
      <w:r w:rsidR="00230EAA" w:rsidRPr="00AC6E99">
        <w:rPr>
          <w:rFonts w:eastAsia="MS Mincho"/>
          <w:lang w:eastAsia="ja-JP"/>
        </w:rPr>
        <w:t xml:space="preserve">plenary </w:t>
      </w:r>
      <w:r w:rsidRPr="00AC6E99">
        <w:rPr>
          <w:rFonts w:eastAsia="MS Mincho"/>
          <w:lang w:eastAsia="ja-JP"/>
        </w:rPr>
        <w:t>#</w:t>
      </w:r>
      <w:r w:rsidR="0095049E" w:rsidRPr="00AC6E99">
        <w:rPr>
          <w:rFonts w:eastAsia="MS Mincho"/>
          <w:lang w:eastAsia="ja-JP"/>
        </w:rPr>
        <w:t>80</w:t>
      </w:r>
      <w:r w:rsidRPr="00AC6E99">
        <w:rPr>
          <w:rFonts w:eastAsia="MS Mincho"/>
          <w:lang w:eastAsia="ja-JP"/>
        </w:rPr>
        <w:t xml:space="preserve"> meeting</w:t>
      </w:r>
      <w:r w:rsidR="00CA6B84" w:rsidRPr="00AC6E99">
        <w:rPr>
          <w:rFonts w:eastAsia="MS Mincho"/>
          <w:lang w:eastAsia="ja-JP"/>
        </w:rPr>
        <w:t xml:space="preserve">, </w:t>
      </w:r>
      <w:r w:rsidR="002E0C7A" w:rsidRPr="00AC6E99">
        <w:rPr>
          <w:rFonts w:eastAsia="MS Mincho"/>
          <w:lang w:eastAsia="ja-JP"/>
        </w:rPr>
        <w:t xml:space="preserve">the </w:t>
      </w:r>
      <w:r w:rsidR="002E0C7A" w:rsidRPr="00AC6E99">
        <w:rPr>
          <w:rFonts w:eastAsia="MS Mincho" w:hint="eastAsia"/>
          <w:lang w:eastAsia="ja-JP"/>
        </w:rPr>
        <w:t>WI Proposal on NR MIMO Enhancements</w:t>
      </w:r>
      <w:r w:rsidR="00657CE4" w:rsidRPr="00AC6E99">
        <w:rPr>
          <w:rFonts w:eastAsia="MS Mincho"/>
          <w:lang w:eastAsia="ja-JP"/>
        </w:rPr>
        <w:t xml:space="preserve"> were ap</w:t>
      </w:r>
      <w:r w:rsidR="002E0C7A" w:rsidRPr="00AC6E99">
        <w:rPr>
          <w:rFonts w:eastAsia="MS Mincho"/>
          <w:lang w:eastAsia="ja-JP"/>
        </w:rPr>
        <w:t>p</w:t>
      </w:r>
      <w:r w:rsidR="00657CE4" w:rsidRPr="00AC6E99">
        <w:rPr>
          <w:rFonts w:eastAsia="MS Mincho"/>
          <w:lang w:eastAsia="ja-JP"/>
        </w:rPr>
        <w:t>r</w:t>
      </w:r>
      <w:r w:rsidR="002E0C7A" w:rsidRPr="00AC6E99">
        <w:rPr>
          <w:rFonts w:eastAsia="MS Mincho"/>
          <w:lang w:eastAsia="ja-JP"/>
        </w:rPr>
        <w:t>oved</w:t>
      </w:r>
      <w:r w:rsidR="00250CEC" w:rsidRPr="00AC6E99">
        <w:rPr>
          <w:rFonts w:eastAsia="MS Mincho"/>
          <w:lang w:eastAsia="ja-JP"/>
        </w:rPr>
        <w:t xml:space="preserve"> in [1]</w:t>
      </w:r>
      <w:r w:rsidR="002E0C7A" w:rsidRPr="00AC6E99">
        <w:rPr>
          <w:rFonts w:eastAsia="MS Mincho"/>
          <w:lang w:eastAsia="ja-JP"/>
        </w:rPr>
        <w:t xml:space="preserve">. </w:t>
      </w:r>
      <w:r w:rsidR="00250CEC" w:rsidRPr="00AC6E99">
        <w:rPr>
          <w:lang w:eastAsia="ko-KR"/>
        </w:rPr>
        <w:t>The work item aims to specify the enhancements identified for NR MIMO. The detailed objectives on beam management are as follows:</w:t>
      </w:r>
    </w:p>
    <w:p w14:paraId="08F7F51C" w14:textId="77777777" w:rsidR="008032BB" w:rsidRPr="00AC6E99" w:rsidRDefault="008032BB" w:rsidP="00250CEC">
      <w:pPr>
        <w:numPr>
          <w:ilvl w:val="0"/>
          <w:numId w:val="13"/>
        </w:numPr>
        <w:overflowPunct w:val="0"/>
        <w:ind w:right="-99"/>
        <w:jc w:val="left"/>
        <w:rPr>
          <w:lang w:eastAsia="ko-KR"/>
        </w:rPr>
      </w:pPr>
      <w:r w:rsidRPr="00AC6E99">
        <w:rPr>
          <w:lang w:eastAsia="ko-KR"/>
        </w:rPr>
        <w:t xml:space="preserve">Enhancements on multi-beam operation, primarily targeting </w:t>
      </w:r>
      <w:r w:rsidRPr="00AC6E99">
        <w:rPr>
          <w:rFonts w:eastAsia="Malgun Gothic" w:hint="eastAsia"/>
          <w:lang w:eastAsia="ko-KR"/>
        </w:rPr>
        <w:t>FR2</w:t>
      </w:r>
      <w:r w:rsidRPr="00AC6E99">
        <w:rPr>
          <w:lang w:eastAsia="ko-KR"/>
        </w:rPr>
        <w:t xml:space="preserve"> operation:</w:t>
      </w:r>
    </w:p>
    <w:p w14:paraId="2B82F1BD" w14:textId="77777777" w:rsidR="008032BB" w:rsidRPr="00AC6E99" w:rsidRDefault="008032BB" w:rsidP="007602EE">
      <w:pPr>
        <w:numPr>
          <w:ilvl w:val="1"/>
          <w:numId w:val="13"/>
        </w:numPr>
        <w:overflowPunct w:val="0"/>
        <w:ind w:right="-99"/>
        <w:rPr>
          <w:lang w:eastAsia="ko-KR"/>
        </w:rPr>
      </w:pPr>
      <w:r w:rsidRPr="00AC6E99">
        <w:rPr>
          <w:rFonts w:eastAsia="Malgun Gothic" w:hint="eastAsia"/>
          <w:lang w:eastAsia="ko-KR"/>
        </w:rPr>
        <w:t>P</w:t>
      </w:r>
      <w:r w:rsidRPr="00AC6E99">
        <w:rPr>
          <w:rFonts w:hint="eastAsia"/>
        </w:rPr>
        <w:t xml:space="preserve">erform study </w:t>
      </w:r>
      <w:r w:rsidRPr="00AC6E99">
        <w:t xml:space="preserve">and, if needed, </w:t>
      </w:r>
      <w:r w:rsidRPr="00AC6E99">
        <w:rPr>
          <w:lang w:eastAsia="ko-KR"/>
        </w:rPr>
        <w:t>specify enhance</w:t>
      </w:r>
      <w:r w:rsidRPr="00AC6E99">
        <w:rPr>
          <w:rFonts w:eastAsia="Malgun Gothic" w:hint="eastAsia"/>
          <w:lang w:eastAsia="ko-KR"/>
        </w:rPr>
        <w:t>ment(s)</w:t>
      </w:r>
      <w:r w:rsidRPr="00AC6E99">
        <w:rPr>
          <w:lang w:eastAsia="ko-KR"/>
        </w:rPr>
        <w:t xml:space="preserve"> </w:t>
      </w:r>
      <w:r w:rsidRPr="00AC6E99">
        <w:rPr>
          <w:rFonts w:eastAsia="Malgun Gothic" w:hint="eastAsia"/>
          <w:lang w:eastAsia="ko-KR"/>
        </w:rPr>
        <w:t xml:space="preserve">on UL and/or DL transmit </w:t>
      </w:r>
      <w:r w:rsidRPr="00AC6E99">
        <w:rPr>
          <w:lang w:eastAsia="ko-KR"/>
        </w:rPr>
        <w:t xml:space="preserve">beam </w:t>
      </w:r>
      <w:r w:rsidRPr="00AC6E99">
        <w:rPr>
          <w:rFonts w:eastAsia="Malgun Gothic" w:hint="eastAsia"/>
          <w:lang w:eastAsia="ko-KR"/>
        </w:rPr>
        <w:t xml:space="preserve">selection specified in Rel-15 to </w:t>
      </w:r>
      <w:r w:rsidRPr="00AC6E99">
        <w:rPr>
          <w:rFonts w:eastAsia="Malgun Gothic"/>
          <w:lang w:eastAsia="ko-KR"/>
        </w:rPr>
        <w:t>reduce</w:t>
      </w:r>
      <w:r w:rsidRPr="00AC6E99">
        <w:rPr>
          <w:rFonts w:eastAsia="Malgun Gothic" w:hint="eastAsia"/>
          <w:lang w:eastAsia="ko-KR"/>
        </w:rPr>
        <w:t xml:space="preserve"> latency and overhead </w:t>
      </w:r>
    </w:p>
    <w:p w14:paraId="5980ACD6" w14:textId="77777777" w:rsidR="008032BB" w:rsidRPr="00AC6E99" w:rsidRDefault="008032BB" w:rsidP="007602EE">
      <w:pPr>
        <w:numPr>
          <w:ilvl w:val="1"/>
          <w:numId w:val="13"/>
        </w:numPr>
        <w:overflowPunct w:val="0"/>
        <w:ind w:right="-99"/>
        <w:rPr>
          <w:lang w:eastAsia="ko-KR"/>
        </w:rPr>
      </w:pPr>
      <w:r w:rsidRPr="00AC6E99">
        <w:rPr>
          <w:rFonts w:eastAsia="Malgun Gothic" w:hint="eastAsia"/>
          <w:lang w:eastAsia="ko-KR"/>
        </w:rPr>
        <w:t>S</w:t>
      </w:r>
      <w:r w:rsidRPr="00AC6E99">
        <w:rPr>
          <w:lang w:eastAsia="ko-KR"/>
        </w:rPr>
        <w:t xml:space="preserve">pecify </w:t>
      </w:r>
      <w:r w:rsidRPr="00AC6E99">
        <w:rPr>
          <w:rFonts w:eastAsia="Malgun Gothic" w:hint="eastAsia"/>
          <w:lang w:eastAsia="ko-KR"/>
        </w:rPr>
        <w:t xml:space="preserve">UL transmit </w:t>
      </w:r>
      <w:r w:rsidRPr="00AC6E99">
        <w:rPr>
          <w:lang w:eastAsia="ko-KR"/>
        </w:rPr>
        <w:t xml:space="preserve">beam </w:t>
      </w:r>
      <w:r w:rsidRPr="00AC6E99">
        <w:rPr>
          <w:rFonts w:eastAsia="Malgun Gothic" w:hint="eastAsia"/>
          <w:lang w:eastAsia="ko-KR"/>
        </w:rPr>
        <w:t xml:space="preserve">selection for multi-panel operation </w:t>
      </w:r>
      <w:r w:rsidRPr="00AC6E99">
        <w:rPr>
          <w:rFonts w:eastAsia="Malgun Gothic"/>
          <w:lang w:eastAsia="ko-KR"/>
        </w:rPr>
        <w:t>that</w:t>
      </w:r>
      <w:r w:rsidRPr="00AC6E99">
        <w:rPr>
          <w:rFonts w:eastAsia="Malgun Gothic" w:hint="eastAsia"/>
          <w:lang w:eastAsia="ko-KR"/>
        </w:rPr>
        <w:t xml:space="preserve"> facilitates panel-specific beam selection</w:t>
      </w:r>
    </w:p>
    <w:p w14:paraId="38736B07" w14:textId="77777777" w:rsidR="008032BB" w:rsidRPr="00AC6E99" w:rsidRDefault="008032BB" w:rsidP="007602EE">
      <w:pPr>
        <w:numPr>
          <w:ilvl w:val="1"/>
          <w:numId w:val="13"/>
        </w:numPr>
        <w:overflowPunct w:val="0"/>
        <w:ind w:right="-99"/>
        <w:rPr>
          <w:lang w:eastAsia="ko-KR"/>
        </w:rPr>
      </w:pPr>
      <w:r w:rsidRPr="00AC6E99">
        <w:rPr>
          <w:rFonts w:hint="eastAsia"/>
          <w:lang w:eastAsia="ko-KR"/>
        </w:rPr>
        <w:t>Specify a beam failure recovery for SCell based on the beam failure recovery specified in Rel-15</w:t>
      </w:r>
    </w:p>
    <w:p w14:paraId="3EDDCADA" w14:textId="77777777" w:rsidR="008032BB" w:rsidRPr="00AC6E99" w:rsidRDefault="008032BB" w:rsidP="007602EE">
      <w:pPr>
        <w:numPr>
          <w:ilvl w:val="1"/>
          <w:numId w:val="13"/>
        </w:numPr>
        <w:overflowPunct w:val="0"/>
        <w:ind w:right="-99"/>
        <w:rPr>
          <w:lang w:eastAsia="ko-KR"/>
        </w:rPr>
      </w:pPr>
      <w:r w:rsidRPr="00AC6E99">
        <w:rPr>
          <w:rFonts w:eastAsia="Malgun Gothic" w:hint="eastAsia"/>
          <w:lang w:eastAsia="ko-KR"/>
        </w:rPr>
        <w:t>Specify measurement and reporting of either L1-RSRQ or L1-SINR</w:t>
      </w:r>
    </w:p>
    <w:p w14:paraId="4408D03A" w14:textId="12398DA6" w:rsidR="00763F66" w:rsidRPr="00763F66" w:rsidRDefault="00763F66" w:rsidP="004B7EDE">
      <w:pPr>
        <w:pStyle w:val="LGTdoc"/>
        <w:spacing w:after="120" w:line="240" w:lineRule="auto"/>
        <w:rPr>
          <w:b/>
          <w:sz w:val="20"/>
          <w:szCs w:val="22"/>
        </w:rPr>
      </w:pPr>
      <w:r w:rsidRPr="004B7EDE">
        <w:rPr>
          <w:szCs w:val="22"/>
        </w:rPr>
        <w:t xml:space="preserve">In RAN1-95 meeting, </w:t>
      </w:r>
      <w:r w:rsidR="004B7EDE" w:rsidRPr="004B7EDE">
        <w:rPr>
          <w:rFonts w:eastAsia="等线"/>
          <w:szCs w:val="22"/>
          <w:lang w:eastAsia="zh-CN"/>
        </w:rPr>
        <w:t>th</w:t>
      </w:r>
      <w:r w:rsidR="004B7EDE" w:rsidRPr="007146FA">
        <w:rPr>
          <w:rFonts w:eastAsia="等线"/>
          <w:szCs w:val="22"/>
          <w:lang w:eastAsia="zh-CN"/>
        </w:rPr>
        <w:t xml:space="preserve">e following agreements were reached for </w:t>
      </w:r>
      <w:r w:rsidR="004B7EDE">
        <w:rPr>
          <w:rFonts w:eastAsia="等线"/>
          <w:szCs w:val="22"/>
          <w:lang w:eastAsia="zh-CN"/>
        </w:rPr>
        <w:t xml:space="preserve">multi-beam operation </w:t>
      </w:r>
      <w:r w:rsidR="004B7EDE" w:rsidRPr="007146FA">
        <w:rPr>
          <w:rFonts w:eastAsia="等线"/>
          <w:szCs w:val="22"/>
          <w:lang w:eastAsia="zh-CN"/>
        </w:rPr>
        <w:t>[</w:t>
      </w:r>
      <w:r w:rsidR="004B7EDE">
        <w:rPr>
          <w:rFonts w:eastAsia="等线"/>
          <w:szCs w:val="22"/>
          <w:lang w:eastAsia="zh-CN"/>
        </w:rPr>
        <w:t>2</w:t>
      </w:r>
      <w:r w:rsidR="004B7EDE" w:rsidRPr="007146FA">
        <w:rPr>
          <w:rFonts w:eastAsia="等线"/>
          <w:szCs w:val="22"/>
          <w:lang w:eastAsia="zh-CN"/>
        </w:rPr>
        <w:t>]</w:t>
      </w:r>
    </w:p>
    <w:p w14:paraId="6F905167" w14:textId="77777777" w:rsidR="00763F66" w:rsidRPr="00763F66" w:rsidRDefault="00763F66" w:rsidP="00763F66">
      <w:pPr>
        <w:pStyle w:val="LGTdoc"/>
        <w:spacing w:afterLines="0" w:line="240" w:lineRule="auto"/>
        <w:rPr>
          <w:b/>
          <w:szCs w:val="22"/>
          <w:highlight w:val="green"/>
        </w:rPr>
      </w:pPr>
      <w:r w:rsidRPr="00763F66">
        <w:rPr>
          <w:b/>
          <w:szCs w:val="22"/>
          <w:highlight w:val="green"/>
        </w:rPr>
        <w:t>Agreement</w:t>
      </w:r>
      <w:r w:rsidRPr="00763F66">
        <w:rPr>
          <w:rFonts w:hint="eastAsia"/>
          <w:b/>
          <w:szCs w:val="22"/>
          <w:highlight w:val="green"/>
        </w:rPr>
        <w:t xml:space="preserve"> </w:t>
      </w:r>
    </w:p>
    <w:p w14:paraId="0E8FD4C2" w14:textId="77777777" w:rsidR="00763F66" w:rsidRPr="00763F66" w:rsidRDefault="00763F66" w:rsidP="00763F66">
      <w:pPr>
        <w:pStyle w:val="LGTdoc"/>
        <w:spacing w:afterLines="0" w:line="240" w:lineRule="auto"/>
        <w:rPr>
          <w:szCs w:val="22"/>
        </w:rPr>
      </w:pPr>
      <w:r w:rsidRPr="00763F66">
        <w:rPr>
          <w:szCs w:val="22"/>
        </w:rPr>
        <w:t>In Rel-16, an identifier (ID) that can be used at least for indicating panel-specific UL transmission is supported, where detailed usages for the panel-specific UL transmission are FFS</w:t>
      </w:r>
    </w:p>
    <w:p w14:paraId="3EE1BF2A" w14:textId="77777777" w:rsidR="00763F66" w:rsidRPr="00763F66" w:rsidRDefault="00763F66" w:rsidP="00763F66">
      <w:pPr>
        <w:pStyle w:val="LGTdoc"/>
        <w:numPr>
          <w:ilvl w:val="0"/>
          <w:numId w:val="16"/>
        </w:numPr>
        <w:spacing w:afterLines="0" w:line="240" w:lineRule="auto"/>
        <w:rPr>
          <w:szCs w:val="22"/>
        </w:rPr>
      </w:pPr>
      <w:r w:rsidRPr="00763F66">
        <w:rPr>
          <w:szCs w:val="22"/>
        </w:rPr>
        <w:t>The ID should be defined considering the possibility to reuse/modification of Rel-15 specification support or introducing new ID</w:t>
      </w:r>
    </w:p>
    <w:p w14:paraId="756F79EF" w14:textId="77777777" w:rsidR="00763F66" w:rsidRPr="00763F66" w:rsidRDefault="00763F66" w:rsidP="00763F66">
      <w:pPr>
        <w:pStyle w:val="LGTdoc"/>
        <w:numPr>
          <w:ilvl w:val="0"/>
          <w:numId w:val="16"/>
        </w:numPr>
        <w:spacing w:afterLines="0" w:line="240" w:lineRule="auto"/>
        <w:rPr>
          <w:szCs w:val="22"/>
        </w:rPr>
      </w:pPr>
      <w:r w:rsidRPr="00763F66">
        <w:rPr>
          <w:bCs/>
          <w:color w:val="000000"/>
          <w:szCs w:val="22"/>
        </w:rPr>
        <w:t>Note: RAN1 to avoid unnecessary specification support requiring UE to explicitly disclose its UL antenna panel implementation</w:t>
      </w:r>
    </w:p>
    <w:p w14:paraId="50A5B132" w14:textId="77777777" w:rsidR="00763F66" w:rsidRPr="00763F66" w:rsidRDefault="00763F66" w:rsidP="00763F66">
      <w:pPr>
        <w:pStyle w:val="LGTdoc"/>
        <w:numPr>
          <w:ilvl w:val="0"/>
          <w:numId w:val="16"/>
        </w:numPr>
        <w:spacing w:afterLines="0" w:line="240" w:lineRule="auto"/>
        <w:rPr>
          <w:szCs w:val="22"/>
          <w:lang w:eastAsia="x-none"/>
        </w:rPr>
      </w:pPr>
      <w:r w:rsidRPr="00763F66">
        <w:rPr>
          <w:szCs w:val="22"/>
        </w:rPr>
        <w:t>FFS: Whether UE capability signalling is introduced for panel-specific UL transmission</w:t>
      </w:r>
    </w:p>
    <w:p w14:paraId="675A3B08" w14:textId="77777777" w:rsidR="00763F66" w:rsidRPr="00763F66" w:rsidRDefault="00763F66" w:rsidP="00763F66">
      <w:pPr>
        <w:rPr>
          <w:b/>
          <w:highlight w:val="green"/>
        </w:rPr>
      </w:pPr>
      <w:r w:rsidRPr="00763F66">
        <w:rPr>
          <w:b/>
          <w:highlight w:val="green"/>
        </w:rPr>
        <w:t>Agreement</w:t>
      </w:r>
    </w:p>
    <w:p w14:paraId="0B979CDE" w14:textId="77777777" w:rsidR="00763F66" w:rsidRPr="00763F66" w:rsidRDefault="00763F66" w:rsidP="00763F66">
      <w:r w:rsidRPr="00763F66">
        <w:t>RAN1 has identified the following scenarios to be important for SCell BFR</w:t>
      </w:r>
    </w:p>
    <w:p w14:paraId="5269A6E5" w14:textId="77777777" w:rsidR="00763F66" w:rsidRPr="00763F66" w:rsidRDefault="00763F66" w:rsidP="00763F66">
      <w:pPr>
        <w:pStyle w:val="af"/>
        <w:numPr>
          <w:ilvl w:val="0"/>
          <w:numId w:val="22"/>
        </w:numPr>
        <w:autoSpaceDE/>
        <w:autoSpaceDN/>
        <w:adjustRightInd/>
        <w:snapToGrid/>
        <w:spacing w:after="0"/>
        <w:ind w:leftChars="182" w:firstLineChars="0"/>
      </w:pPr>
      <w:r w:rsidRPr="00763F66">
        <w:t>Scenario 1: SCell with both uplink and downlink</w:t>
      </w:r>
    </w:p>
    <w:p w14:paraId="3A348C83" w14:textId="77777777" w:rsidR="00763F66" w:rsidRPr="00763F66" w:rsidRDefault="00763F66" w:rsidP="00763F66">
      <w:pPr>
        <w:pStyle w:val="af"/>
        <w:numPr>
          <w:ilvl w:val="0"/>
          <w:numId w:val="22"/>
        </w:numPr>
        <w:autoSpaceDE/>
        <w:autoSpaceDN/>
        <w:adjustRightInd/>
        <w:snapToGrid/>
        <w:spacing w:after="0"/>
        <w:ind w:leftChars="182" w:firstLineChars="0"/>
      </w:pPr>
      <w:r w:rsidRPr="00763F66">
        <w:t>Scenario 2: SCell with downlink only</w:t>
      </w:r>
    </w:p>
    <w:p w14:paraId="0CFF57F5" w14:textId="77777777" w:rsidR="00763F66" w:rsidRPr="00763F66" w:rsidRDefault="00763F66" w:rsidP="00763F66">
      <w:pPr>
        <w:pStyle w:val="af"/>
        <w:numPr>
          <w:ilvl w:val="0"/>
          <w:numId w:val="22"/>
        </w:numPr>
        <w:autoSpaceDE/>
        <w:autoSpaceDN/>
        <w:adjustRightInd/>
        <w:snapToGrid/>
        <w:spacing w:after="0"/>
        <w:ind w:leftChars="182" w:firstLineChars="0"/>
      </w:pPr>
      <w:r w:rsidRPr="00763F66">
        <w:t>PCell can be in FR1 or FR2 for scenarios above</w:t>
      </w:r>
    </w:p>
    <w:p w14:paraId="1D4B148D" w14:textId="5C1BA9FB" w:rsidR="001759C2" w:rsidRPr="00763F66" w:rsidRDefault="00542B36" w:rsidP="004B7EDE">
      <w:pPr>
        <w:overflowPunct w:val="0"/>
        <w:spacing w:beforeLines="50" w:before="120" w:afterLines="50"/>
        <w:textAlignment w:val="baseline"/>
        <w:rPr>
          <w:rFonts w:eastAsia="MS Mincho"/>
          <w:lang w:eastAsia="ja-JP"/>
        </w:rPr>
      </w:pPr>
      <w:r w:rsidRPr="00763F66">
        <w:rPr>
          <w:rFonts w:eastAsia="Times New Roman"/>
        </w:rPr>
        <w:t xml:space="preserve">In this contribution, </w:t>
      </w:r>
      <w:r w:rsidR="0062693F" w:rsidRPr="00763F66">
        <w:rPr>
          <w:rFonts w:eastAsia="Times New Roman"/>
        </w:rPr>
        <w:t xml:space="preserve">we discuss about </w:t>
      </w:r>
      <w:r w:rsidR="00850E17" w:rsidRPr="00763F66">
        <w:rPr>
          <w:rFonts w:eastAsia="Times New Roman"/>
        </w:rPr>
        <w:t xml:space="preserve">the </w:t>
      </w:r>
      <w:r w:rsidR="00A85A3D" w:rsidRPr="00763F66">
        <w:rPr>
          <w:rFonts w:eastAsia="Times New Roman"/>
        </w:rPr>
        <w:t>potential enhancement</w:t>
      </w:r>
      <w:r w:rsidR="00BC3242" w:rsidRPr="00763F66">
        <w:rPr>
          <w:rFonts w:eastAsia="Times New Roman"/>
        </w:rPr>
        <w:t>s</w:t>
      </w:r>
      <w:r w:rsidR="00A85A3D" w:rsidRPr="00763F66">
        <w:rPr>
          <w:rFonts w:eastAsia="Times New Roman"/>
        </w:rPr>
        <w:t xml:space="preserve"> </w:t>
      </w:r>
      <w:r w:rsidR="0062693F" w:rsidRPr="00763F66">
        <w:rPr>
          <w:rFonts w:eastAsia="Times New Roman"/>
        </w:rPr>
        <w:t>on multi-beam op</w:t>
      </w:r>
      <w:r w:rsidR="002B581A" w:rsidRPr="00763F66">
        <w:rPr>
          <w:rFonts w:eastAsia="Times New Roman"/>
        </w:rPr>
        <w:t>er</w:t>
      </w:r>
      <w:r w:rsidR="0062693F" w:rsidRPr="00763F66">
        <w:rPr>
          <w:rFonts w:eastAsia="Times New Roman"/>
        </w:rPr>
        <w:t>ation.</w:t>
      </w:r>
    </w:p>
    <w:p w14:paraId="64601FBD" w14:textId="2C54DA27" w:rsidR="001759C2" w:rsidRDefault="00B66CBE" w:rsidP="001759C2">
      <w:pPr>
        <w:pStyle w:val="1"/>
        <w:rPr>
          <w:szCs w:val="20"/>
        </w:rPr>
      </w:pPr>
      <w:r>
        <w:rPr>
          <w:szCs w:val="20"/>
          <w:lang w:eastAsia="zh-CN"/>
        </w:rPr>
        <w:t>Enhancement</w:t>
      </w:r>
      <w:r w:rsidR="00BC3242">
        <w:rPr>
          <w:szCs w:val="20"/>
          <w:lang w:eastAsia="zh-CN"/>
        </w:rPr>
        <w:t>s</w:t>
      </w:r>
      <w:r>
        <w:rPr>
          <w:szCs w:val="20"/>
          <w:lang w:eastAsia="zh-CN"/>
        </w:rPr>
        <w:t xml:space="preserve"> on beam selection.</w:t>
      </w:r>
      <w:r w:rsidR="00924AE4">
        <w:rPr>
          <w:szCs w:val="20"/>
        </w:rPr>
        <w:t xml:space="preserve"> </w:t>
      </w:r>
      <w:r w:rsidR="00817772">
        <w:rPr>
          <w:szCs w:val="20"/>
        </w:rPr>
        <w:t xml:space="preserve"> </w:t>
      </w:r>
    </w:p>
    <w:p w14:paraId="5A753DFE"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356CF0EB" w14:textId="2A799D6A" w:rsidR="0075387A" w:rsidRDefault="00A54659" w:rsidP="00E97CAF">
      <w:pPr>
        <w:rPr>
          <w:lang w:eastAsia="zh-CN"/>
        </w:rPr>
      </w:pPr>
      <w:r w:rsidRPr="00AC6E99">
        <w:t xml:space="preserve">In R15, it was agreed that </w:t>
      </w:r>
      <w:r w:rsidR="00EA7F0C" w:rsidRPr="00AC6E99">
        <w:t xml:space="preserve">DL </w:t>
      </w:r>
      <w:r w:rsidRPr="00AC6E99">
        <w:t xml:space="preserve">beam </w:t>
      </w:r>
      <w:r w:rsidR="00EA7F0C" w:rsidRPr="00AC6E99">
        <w:t>measurement</w:t>
      </w:r>
      <w:r w:rsidRPr="00AC6E99">
        <w:t xml:space="preserve"> procedure reuse</w:t>
      </w:r>
      <w:r w:rsidR="000E728D" w:rsidRPr="00AC6E99">
        <w:t>s</w:t>
      </w:r>
      <w:r w:rsidRPr="00AC6E99">
        <w:t xml:space="preserve"> the frame structure of </w:t>
      </w:r>
      <w:r w:rsidR="000E728D" w:rsidRPr="00AC6E99">
        <w:t>CSI measurement and reporting configuration.</w:t>
      </w:r>
      <w:r w:rsidR="00817772" w:rsidRPr="00AC6E99">
        <w:t xml:space="preserve"> And the beam </w:t>
      </w:r>
      <w:r w:rsidR="00EA7F0C" w:rsidRPr="00AC6E99">
        <w:t xml:space="preserve">measurement </w:t>
      </w:r>
      <w:r w:rsidR="00817772" w:rsidRPr="00AC6E99">
        <w:t xml:space="preserve">procedure starts after the RRC connection between UE and gNB. </w:t>
      </w:r>
      <w:r w:rsidR="00FD30FB" w:rsidRPr="00AC6E99">
        <w:rPr>
          <w:lang w:eastAsia="zh-CN"/>
        </w:rPr>
        <w:t xml:space="preserve">If </w:t>
      </w:r>
      <w:r w:rsidR="004E3E7D" w:rsidRPr="00AC6E99">
        <w:rPr>
          <w:lang w:eastAsia="zh-CN"/>
        </w:rPr>
        <w:t>UE has Rx/Tx beam correspondence, UL Tx beam can be decided according to Rx beam. But if UE has no Rx/Tx beam correspondence, additional UL beam selection procedure is necessary.</w:t>
      </w:r>
      <w:r w:rsidR="00170077" w:rsidRPr="00AC6E99">
        <w:rPr>
          <w:lang w:eastAsia="zh-CN"/>
        </w:rPr>
        <w:t xml:space="preserve"> Similar to DL beam selection, in order to select UL beam, gNB need to configure SRS resource to UE and gNB will select UL beam based on the received performance of each SRS resource.</w:t>
      </w:r>
      <w:r w:rsidR="0098453F">
        <w:rPr>
          <w:lang w:eastAsia="zh-CN"/>
        </w:rPr>
        <w:t xml:space="preserve"> </w:t>
      </w:r>
    </w:p>
    <w:p w14:paraId="195C7A3E" w14:textId="4E41C716" w:rsidR="008D3CE4" w:rsidRDefault="008D3CE4" w:rsidP="008D3CE4">
      <w:pPr>
        <w:rPr>
          <w:b/>
          <w:bCs/>
          <w:sz w:val="24"/>
          <w:szCs w:val="20"/>
          <w:lang w:eastAsia="zh-CN"/>
        </w:rPr>
      </w:pPr>
      <w:r w:rsidRPr="008D3CE4">
        <w:rPr>
          <w:rFonts w:hint="eastAsia"/>
          <w:b/>
          <w:bCs/>
          <w:sz w:val="24"/>
          <w:szCs w:val="20"/>
          <w:lang w:eastAsia="zh-CN"/>
        </w:rPr>
        <w:t>2</w:t>
      </w:r>
      <w:r w:rsidRPr="008D3CE4">
        <w:rPr>
          <w:b/>
          <w:bCs/>
          <w:sz w:val="24"/>
          <w:szCs w:val="20"/>
          <w:lang w:eastAsia="zh-CN"/>
        </w:rPr>
        <w:t xml:space="preserve">.1 </w:t>
      </w:r>
      <w:r w:rsidR="003C680E">
        <w:rPr>
          <w:b/>
          <w:bCs/>
          <w:sz w:val="24"/>
          <w:szCs w:val="20"/>
          <w:lang w:eastAsia="zh-CN"/>
        </w:rPr>
        <w:t>Enhancement</w:t>
      </w:r>
      <w:r w:rsidR="00BC3242">
        <w:rPr>
          <w:b/>
          <w:bCs/>
          <w:sz w:val="24"/>
          <w:szCs w:val="20"/>
          <w:lang w:eastAsia="zh-CN"/>
        </w:rPr>
        <w:t>s</w:t>
      </w:r>
      <w:r w:rsidR="003C680E">
        <w:rPr>
          <w:b/>
          <w:bCs/>
          <w:sz w:val="24"/>
          <w:szCs w:val="20"/>
          <w:lang w:eastAsia="zh-CN"/>
        </w:rPr>
        <w:t xml:space="preserve"> on DL beam selection </w:t>
      </w:r>
    </w:p>
    <w:p w14:paraId="680E23ED" w14:textId="0B5AFDE2" w:rsidR="00830ED0" w:rsidRPr="00AC6E99" w:rsidRDefault="00EA7F0C" w:rsidP="008D3CE4">
      <w:pPr>
        <w:rPr>
          <w:lang w:eastAsia="zh-CN"/>
        </w:rPr>
      </w:pPr>
      <w:r w:rsidRPr="00AC6E99">
        <w:rPr>
          <w:lang w:eastAsia="zh-CN"/>
        </w:rPr>
        <w:lastRenderedPageBreak/>
        <w:t xml:space="preserve">DL beam measurement </w:t>
      </w:r>
      <w:r w:rsidR="006E2DA4" w:rsidRPr="00AC6E99">
        <w:rPr>
          <w:lang w:eastAsia="zh-CN"/>
        </w:rPr>
        <w:t>is</w:t>
      </w:r>
      <w:r w:rsidR="007256FB" w:rsidRPr="00AC6E99">
        <w:rPr>
          <w:lang w:eastAsia="zh-CN"/>
        </w:rPr>
        <w:t xml:space="preserve"> started after RRC connection completion.</w:t>
      </w:r>
      <w:r w:rsidRPr="00AC6E99">
        <w:rPr>
          <w:lang w:eastAsia="zh-CN"/>
        </w:rPr>
        <w:t xml:space="preserve"> </w:t>
      </w:r>
      <w:r w:rsidR="007256FB" w:rsidRPr="00AC6E99">
        <w:rPr>
          <w:lang w:eastAsia="zh-CN"/>
        </w:rPr>
        <w:t xml:space="preserve">Thus during the time between RRC connection completion and beam selection completion, UE can </w:t>
      </w:r>
      <w:r w:rsidR="00830ED0" w:rsidRPr="00AC6E99">
        <w:rPr>
          <w:lang w:eastAsia="zh-CN"/>
        </w:rPr>
        <w:t xml:space="preserve">only </w:t>
      </w:r>
      <w:r w:rsidR="007256FB" w:rsidRPr="00AC6E99">
        <w:rPr>
          <w:lang w:eastAsia="zh-CN"/>
        </w:rPr>
        <w:t xml:space="preserve">use the default beam </w:t>
      </w:r>
      <w:r w:rsidR="00830ED0" w:rsidRPr="00AC6E99">
        <w:rPr>
          <w:lang w:eastAsia="zh-CN"/>
        </w:rPr>
        <w:t>which is the SSB for</w:t>
      </w:r>
      <w:r w:rsidR="00CA4F79" w:rsidRPr="00AC6E99">
        <w:rPr>
          <w:lang w:eastAsia="zh-CN"/>
        </w:rPr>
        <w:t xml:space="preserve"> initial access</w:t>
      </w:r>
      <w:r w:rsidR="00830ED0" w:rsidRPr="00AC6E99">
        <w:rPr>
          <w:lang w:eastAsia="zh-CN"/>
        </w:rPr>
        <w:t>.</w:t>
      </w:r>
      <w:r w:rsidR="00A55261" w:rsidRPr="00AC6E99">
        <w:rPr>
          <w:lang w:eastAsia="zh-CN"/>
        </w:rPr>
        <w:t xml:space="preserve"> In fact, before initial access, UE may complete the beam measurement </w:t>
      </w:r>
      <w:r w:rsidR="00D73469" w:rsidRPr="00AC6E99">
        <w:rPr>
          <w:lang w:eastAsia="zh-CN"/>
        </w:rPr>
        <w:t>based on</w:t>
      </w:r>
      <w:r w:rsidR="00A55261" w:rsidRPr="00AC6E99">
        <w:rPr>
          <w:lang w:eastAsia="zh-CN"/>
        </w:rPr>
        <w:t xml:space="preserve"> </w:t>
      </w:r>
      <w:r w:rsidR="00D73469" w:rsidRPr="00AC6E99">
        <w:rPr>
          <w:lang w:eastAsia="zh-CN"/>
        </w:rPr>
        <w:t>all SSB resource</w:t>
      </w:r>
      <w:r w:rsidR="00B32C2A" w:rsidRPr="00AC6E99">
        <w:rPr>
          <w:lang w:eastAsia="zh-CN"/>
        </w:rPr>
        <w:t>s. It is able to report the beam measurement results during initial access procedure or just after RRC connection completion. In this case, beam measurement latency will be reduced.</w:t>
      </w:r>
      <w:r w:rsidR="00D73469" w:rsidRPr="00AC6E99">
        <w:rPr>
          <w:lang w:eastAsia="zh-CN"/>
        </w:rPr>
        <w:t xml:space="preserve"> </w:t>
      </w:r>
    </w:p>
    <w:p w14:paraId="786E8874" w14:textId="74B08201" w:rsidR="00B702B1" w:rsidRPr="00AC6E99" w:rsidRDefault="00B702B1" w:rsidP="00B702B1">
      <w:pPr>
        <w:rPr>
          <w:b/>
          <w:lang w:eastAsia="zh-CN"/>
        </w:rPr>
      </w:pPr>
      <w:r w:rsidRPr="00AC6E99">
        <w:rPr>
          <w:b/>
          <w:lang w:eastAsia="zh-CN"/>
        </w:rPr>
        <w:t xml:space="preserve">Proposal 1: </w:t>
      </w:r>
      <w:r w:rsidRPr="00AC6E99">
        <w:rPr>
          <w:lang w:eastAsia="zh-CN"/>
        </w:rPr>
        <w:t>UE can report the beam measurement results during initial access procedure or just after RRC connection completion to reduce latency.</w:t>
      </w:r>
    </w:p>
    <w:p w14:paraId="1C496511" w14:textId="06BBD4E7" w:rsidR="006D2EEC" w:rsidRPr="00AC6E99" w:rsidRDefault="00DA5928" w:rsidP="006D2EEC">
      <w:pPr>
        <w:rPr>
          <w:lang w:eastAsia="zh-CN"/>
        </w:rPr>
      </w:pPr>
      <w:r w:rsidRPr="00AC6E99">
        <w:rPr>
          <w:lang w:eastAsia="zh-CN"/>
        </w:rPr>
        <w:t>In</w:t>
      </w:r>
      <w:r w:rsidR="00D33CF3" w:rsidRPr="00AC6E99">
        <w:rPr>
          <w:lang w:eastAsia="zh-CN"/>
        </w:rPr>
        <w:t xml:space="preserve"> R15, beam measurement report</w:t>
      </w:r>
      <w:r w:rsidRPr="00AC6E99">
        <w:rPr>
          <w:lang w:eastAsia="zh-CN"/>
        </w:rPr>
        <w:t xml:space="preserve"> can only be triggered by gNB. It can be configured as periodic, semi-persist or aperiodic report. </w:t>
      </w:r>
      <w:r w:rsidR="00042107" w:rsidRPr="00AC6E99">
        <w:rPr>
          <w:lang w:eastAsia="zh-CN"/>
        </w:rPr>
        <w:t xml:space="preserve">As we know that it is UE, but not gNB </w:t>
      </w:r>
      <w:r w:rsidR="004D5B21" w:rsidRPr="00AC6E99">
        <w:rPr>
          <w:lang w:eastAsia="zh-CN"/>
        </w:rPr>
        <w:t xml:space="preserve">who </w:t>
      </w:r>
      <w:r w:rsidR="00042107" w:rsidRPr="00AC6E99">
        <w:rPr>
          <w:lang w:eastAsia="zh-CN"/>
        </w:rPr>
        <w:t>knows the L1-RSRP information at the first time. Thus it is difficult to configure a suitable periodicity. Long periodicity results in long latency, and short periodicity results in large overhead.</w:t>
      </w:r>
      <w:r w:rsidR="00E34857" w:rsidRPr="00AC6E99">
        <w:rPr>
          <w:lang w:eastAsia="zh-CN"/>
        </w:rPr>
        <w:t xml:space="preserve"> It is also agreed early in RAN1-87 meeting</w:t>
      </w:r>
      <w:r w:rsidR="00D00ED4" w:rsidRPr="00AC6E99">
        <w:rPr>
          <w:lang w:eastAsia="zh-CN"/>
        </w:rPr>
        <w:t xml:space="preserve"> </w:t>
      </w:r>
      <w:r w:rsidR="00E34857" w:rsidRPr="00AC6E99">
        <w:rPr>
          <w:lang w:eastAsia="zh-CN"/>
        </w:rPr>
        <w:t>[</w:t>
      </w:r>
      <w:r w:rsidR="004A1144">
        <w:rPr>
          <w:lang w:eastAsia="zh-CN"/>
        </w:rPr>
        <w:t>3</w:t>
      </w:r>
      <w:r w:rsidR="00E34857" w:rsidRPr="00AC6E99">
        <w:rPr>
          <w:lang w:eastAsia="zh-CN"/>
        </w:rPr>
        <w:t>],</w:t>
      </w:r>
      <w:r w:rsidR="00D00ED4" w:rsidRPr="00AC6E99">
        <w:rPr>
          <w:lang w:eastAsia="zh-CN"/>
        </w:rPr>
        <w:t xml:space="preserve"> </w:t>
      </w:r>
    </w:p>
    <w:p w14:paraId="1B517F26" w14:textId="46B6EBEE" w:rsidR="006D2EEC" w:rsidRPr="00AC6E99" w:rsidRDefault="006D2EEC" w:rsidP="006D2EEC">
      <w:r w:rsidRPr="00AC6E99">
        <w:rPr>
          <w:highlight w:val="green"/>
        </w:rPr>
        <w:t>Agreements</w:t>
      </w:r>
      <w:r w:rsidRPr="00AC6E99">
        <w:t>:</w:t>
      </w:r>
    </w:p>
    <w:p w14:paraId="20879A0A" w14:textId="77777777" w:rsidR="006D2EEC" w:rsidRPr="00AC6E99" w:rsidRDefault="006D2EEC" w:rsidP="006D2EEC">
      <w:pPr>
        <w:pStyle w:val="af"/>
        <w:numPr>
          <w:ilvl w:val="0"/>
          <w:numId w:val="17"/>
        </w:numPr>
        <w:overflowPunct w:val="0"/>
        <w:snapToGrid/>
        <w:spacing w:after="180"/>
        <w:ind w:firstLineChars="0"/>
        <w:contextualSpacing/>
        <w:jc w:val="left"/>
        <w:textAlignment w:val="baseline"/>
        <w:rPr>
          <w:rFonts w:eastAsia="MS Mincho"/>
          <w:iCs/>
        </w:rPr>
      </w:pPr>
      <w:r w:rsidRPr="00AC6E99">
        <w:rPr>
          <w:rFonts w:eastAsia="MS Mincho"/>
          <w:iCs/>
        </w:rPr>
        <w:t xml:space="preserve">NR should study the necessity of event-driven UE initiated UL transmission, e.g., in the event of beam quality degradation </w:t>
      </w:r>
    </w:p>
    <w:p w14:paraId="0D2D452E" w14:textId="77777777" w:rsidR="006D2EEC" w:rsidRPr="00AC6E99" w:rsidRDefault="006D2EEC" w:rsidP="006D2EEC">
      <w:pPr>
        <w:pStyle w:val="af"/>
        <w:numPr>
          <w:ilvl w:val="1"/>
          <w:numId w:val="17"/>
        </w:numPr>
        <w:overflowPunct w:val="0"/>
        <w:snapToGrid/>
        <w:spacing w:after="180"/>
        <w:ind w:firstLineChars="0"/>
        <w:contextualSpacing/>
        <w:jc w:val="left"/>
        <w:textAlignment w:val="baseline"/>
        <w:rPr>
          <w:rFonts w:eastAsia="MS Mincho"/>
          <w:iCs/>
        </w:rPr>
      </w:pPr>
      <w:r w:rsidRPr="00AC6E99">
        <w:rPr>
          <w:rFonts w:eastAsia="MS Mincho"/>
          <w:iCs/>
        </w:rPr>
        <w:t>E.g. due to UE mobility/rotation, blockage, and/or link failure, etc.</w:t>
      </w:r>
    </w:p>
    <w:p w14:paraId="1CC3BD7F" w14:textId="77777777" w:rsidR="006D2EEC" w:rsidRPr="00AC6E99" w:rsidRDefault="006D2EEC" w:rsidP="006D2EEC">
      <w:pPr>
        <w:pStyle w:val="af"/>
        <w:numPr>
          <w:ilvl w:val="1"/>
          <w:numId w:val="17"/>
        </w:numPr>
        <w:overflowPunct w:val="0"/>
        <w:snapToGrid/>
        <w:spacing w:after="180"/>
        <w:ind w:firstLineChars="0"/>
        <w:contextualSpacing/>
        <w:jc w:val="left"/>
        <w:textAlignment w:val="baseline"/>
        <w:rPr>
          <w:rFonts w:eastAsia="MS Mincho"/>
          <w:iCs/>
        </w:rPr>
      </w:pPr>
      <w:r w:rsidRPr="00AC6E99">
        <w:rPr>
          <w:rFonts w:eastAsia="MS Mincho"/>
          <w:iCs/>
        </w:rPr>
        <w:t>FFS: details of event(s) of beam quality degradation</w:t>
      </w:r>
    </w:p>
    <w:p w14:paraId="3F2CF18B" w14:textId="7C61F713" w:rsidR="00C22D7A" w:rsidRPr="00AC6E99" w:rsidRDefault="00385292" w:rsidP="006D2EEC">
      <w:pPr>
        <w:rPr>
          <w:lang w:eastAsia="zh-CN"/>
        </w:rPr>
      </w:pPr>
      <w:r w:rsidRPr="00AC6E99">
        <w:rPr>
          <w:lang w:eastAsia="zh-CN"/>
        </w:rPr>
        <w:t xml:space="preserve">Thus </w:t>
      </w:r>
      <w:r w:rsidR="00231010" w:rsidRPr="00AC6E99">
        <w:rPr>
          <w:lang w:eastAsia="zh-CN"/>
        </w:rPr>
        <w:t xml:space="preserve">we </w:t>
      </w:r>
      <w:r w:rsidR="001715A2">
        <w:rPr>
          <w:lang w:eastAsia="zh-CN"/>
        </w:rPr>
        <w:t>propose</w:t>
      </w:r>
      <w:r w:rsidR="00231010" w:rsidRPr="00AC6E99">
        <w:rPr>
          <w:lang w:eastAsia="zh-CN"/>
        </w:rPr>
        <w:t xml:space="preserve"> to further study the </w:t>
      </w:r>
      <w:r w:rsidR="00231010" w:rsidRPr="00AC6E99">
        <w:rPr>
          <w:rFonts w:eastAsia="MS Mincho"/>
          <w:iCs/>
        </w:rPr>
        <w:t>necessity of event-driven UE initiated beam reporting and specify the details of event(s).</w:t>
      </w:r>
      <w:r w:rsidR="00231010" w:rsidRPr="00AC6E99">
        <w:rPr>
          <w:lang w:eastAsia="zh-CN"/>
        </w:rPr>
        <w:t xml:space="preserve"> </w:t>
      </w:r>
    </w:p>
    <w:p w14:paraId="391B31A0" w14:textId="482C6161" w:rsidR="00F84DF3" w:rsidRDefault="00231010" w:rsidP="00C22D7A">
      <w:pPr>
        <w:rPr>
          <w:b/>
          <w:bCs/>
          <w:sz w:val="24"/>
          <w:szCs w:val="20"/>
          <w:lang w:eastAsia="zh-CN"/>
        </w:rPr>
      </w:pPr>
      <w:r w:rsidRPr="00AC6E99">
        <w:rPr>
          <w:b/>
          <w:lang w:eastAsia="zh-CN"/>
        </w:rPr>
        <w:t xml:space="preserve">Proposal 2: </w:t>
      </w:r>
      <w:r w:rsidRPr="00AC6E99">
        <w:rPr>
          <w:lang w:eastAsia="zh-CN"/>
        </w:rPr>
        <w:t xml:space="preserve">NR should further study the </w:t>
      </w:r>
      <w:r w:rsidRPr="00AC6E99">
        <w:rPr>
          <w:rFonts w:eastAsia="MS Mincho"/>
          <w:iCs/>
        </w:rPr>
        <w:t>necessity of event-driven UE initiated beam reporting and specify the details of event(s).</w:t>
      </w:r>
    </w:p>
    <w:p w14:paraId="330EE4E9" w14:textId="64BB0253" w:rsidR="00C22D7A" w:rsidRDefault="00C22D7A" w:rsidP="00C22D7A">
      <w:pPr>
        <w:rPr>
          <w:b/>
          <w:bCs/>
          <w:sz w:val="24"/>
          <w:szCs w:val="20"/>
          <w:lang w:eastAsia="zh-CN"/>
        </w:rPr>
      </w:pPr>
      <w:r w:rsidRPr="008D3CE4">
        <w:rPr>
          <w:rFonts w:hint="eastAsia"/>
          <w:b/>
          <w:bCs/>
          <w:sz w:val="24"/>
          <w:szCs w:val="20"/>
          <w:lang w:eastAsia="zh-CN"/>
        </w:rPr>
        <w:t>2</w:t>
      </w:r>
      <w:r w:rsidRPr="008D3CE4">
        <w:rPr>
          <w:b/>
          <w:bCs/>
          <w:sz w:val="24"/>
          <w:szCs w:val="20"/>
          <w:lang w:eastAsia="zh-CN"/>
        </w:rPr>
        <w:t>.</w:t>
      </w:r>
      <w:r>
        <w:rPr>
          <w:b/>
          <w:bCs/>
          <w:sz w:val="24"/>
          <w:szCs w:val="20"/>
          <w:lang w:eastAsia="zh-CN"/>
        </w:rPr>
        <w:t>2</w:t>
      </w:r>
      <w:r w:rsidRPr="008D3CE4">
        <w:rPr>
          <w:b/>
          <w:bCs/>
          <w:sz w:val="24"/>
          <w:szCs w:val="20"/>
          <w:lang w:eastAsia="zh-CN"/>
        </w:rPr>
        <w:t xml:space="preserve"> </w:t>
      </w:r>
      <w:r w:rsidR="003C680E" w:rsidRPr="003C680E">
        <w:rPr>
          <w:rFonts w:hint="eastAsia"/>
          <w:b/>
          <w:bCs/>
          <w:sz w:val="24"/>
          <w:szCs w:val="20"/>
          <w:lang w:eastAsia="zh-CN"/>
        </w:rPr>
        <w:t xml:space="preserve">UL </w:t>
      </w:r>
      <w:r w:rsidR="003C680E" w:rsidRPr="003C680E">
        <w:rPr>
          <w:b/>
          <w:bCs/>
          <w:sz w:val="24"/>
          <w:szCs w:val="20"/>
          <w:lang w:eastAsia="zh-CN"/>
        </w:rPr>
        <w:t xml:space="preserve">beam </w:t>
      </w:r>
      <w:r w:rsidR="003C680E" w:rsidRPr="003C680E">
        <w:rPr>
          <w:rFonts w:hint="eastAsia"/>
          <w:b/>
          <w:bCs/>
          <w:sz w:val="24"/>
          <w:szCs w:val="20"/>
          <w:lang w:eastAsia="zh-CN"/>
        </w:rPr>
        <w:t>selection for multi-panel operation</w:t>
      </w:r>
    </w:p>
    <w:p w14:paraId="1E831EBC" w14:textId="33FA7D4A" w:rsidR="007166E7" w:rsidRPr="00AC6E99" w:rsidRDefault="00ED1288" w:rsidP="008D3CE4">
      <w:r w:rsidRPr="00AC6E99">
        <w:t xml:space="preserve">For multi-panel UE, it is able to support multi-panel transmission or reception to </w:t>
      </w:r>
      <w:r w:rsidRPr="00AC6E99">
        <w:rPr>
          <w:rFonts w:eastAsia="Malgun Gothic" w:hint="eastAsia"/>
          <w:lang w:eastAsia="ko-KR"/>
        </w:rPr>
        <w:t xml:space="preserve">improve </w:t>
      </w:r>
      <w:r w:rsidRPr="00AC6E99">
        <w:rPr>
          <w:rFonts w:eastAsia="Malgun Gothic"/>
          <w:lang w:eastAsia="ko-KR"/>
        </w:rPr>
        <w:t xml:space="preserve">reliability and </w:t>
      </w:r>
      <w:r w:rsidRPr="00AC6E99">
        <w:rPr>
          <w:rFonts w:eastAsia="Malgun Gothic" w:hint="eastAsia"/>
          <w:lang w:eastAsia="ko-KR"/>
        </w:rPr>
        <w:t>robustness</w:t>
      </w:r>
      <w:r w:rsidRPr="00AC6E99">
        <w:rPr>
          <w:rFonts w:eastAsia="Malgun Gothic"/>
          <w:lang w:eastAsia="ko-KR"/>
        </w:rPr>
        <w:t>.</w:t>
      </w:r>
      <w:r w:rsidRPr="00AC6E99">
        <w:t xml:space="preserve"> </w:t>
      </w:r>
      <w:r w:rsidR="008A2C2F" w:rsidRPr="00AC6E99">
        <w:t xml:space="preserve">It was agreed in R15 that group based beam report is supported to support multi-panel reception at UE side. If Rx/Tx beam correspondence is supported at UE side, </w:t>
      </w:r>
      <w:r w:rsidR="006F5540" w:rsidRPr="00AC6E99">
        <w:t>beam information for multi-panel transmission can be decided according to group based beam report for DL beam selection. But if UE has no Rx/Tx beam correspondence, it is necessary to define a UL beam selection procedure for multi-panel transmission.</w:t>
      </w:r>
    </w:p>
    <w:p w14:paraId="2C5E2D3E" w14:textId="464A1F05" w:rsidR="006F5540" w:rsidRPr="00AC6E99" w:rsidRDefault="00761093" w:rsidP="008D3CE4">
      <w:pPr>
        <w:rPr>
          <w:lang w:eastAsia="zh-CN"/>
        </w:rPr>
      </w:pPr>
      <w:r w:rsidRPr="00AC6E99">
        <w:t>gNB configures SRS resource for UL beam training. Then if it is used for multi-panel beam training, in addition to time</w:t>
      </w:r>
      <w:r w:rsidRPr="00AC6E99">
        <w:rPr>
          <w:rFonts w:hint="eastAsia"/>
          <w:lang w:eastAsia="zh-CN"/>
        </w:rPr>
        <w:t>/frequency resource of each SRS resource or SRS resource set,</w:t>
      </w:r>
      <w:r w:rsidR="00064D79" w:rsidRPr="00AC6E99">
        <w:rPr>
          <w:lang w:eastAsia="zh-CN"/>
        </w:rPr>
        <w:t xml:space="preserve"> the panel information need to be configured. And the panel information can </w:t>
      </w:r>
      <w:r w:rsidR="00BE2E7F" w:rsidRPr="00AC6E99">
        <w:rPr>
          <w:lang w:eastAsia="zh-CN"/>
        </w:rPr>
        <w:t xml:space="preserve">be </w:t>
      </w:r>
      <w:r w:rsidR="00064D79" w:rsidRPr="00AC6E99">
        <w:rPr>
          <w:lang w:eastAsia="zh-CN"/>
        </w:rPr>
        <w:t>indicate</w:t>
      </w:r>
      <w:r w:rsidR="00BE2E7F" w:rsidRPr="00AC6E99">
        <w:rPr>
          <w:lang w:eastAsia="zh-CN"/>
        </w:rPr>
        <w:t>d</w:t>
      </w:r>
      <w:r w:rsidR="00064D79" w:rsidRPr="00AC6E99">
        <w:rPr>
          <w:lang w:eastAsia="zh-CN"/>
        </w:rPr>
        <w:t xml:space="preserve"> </w:t>
      </w:r>
      <w:r w:rsidR="00BE2E7F" w:rsidRPr="00AC6E99">
        <w:rPr>
          <w:lang w:eastAsia="zh-CN"/>
        </w:rPr>
        <w:t xml:space="preserve">by </w:t>
      </w:r>
      <w:r w:rsidR="00064D79" w:rsidRPr="00AC6E99">
        <w:rPr>
          <w:lang w:eastAsia="zh-CN"/>
        </w:rPr>
        <w:t>following</w:t>
      </w:r>
      <w:r w:rsidR="00BE2E7F" w:rsidRPr="00AC6E99">
        <w:rPr>
          <w:lang w:eastAsia="zh-CN"/>
        </w:rPr>
        <w:t xml:space="preserve"> method</w:t>
      </w:r>
      <w:r w:rsidR="00EF0CF8">
        <w:rPr>
          <w:lang w:eastAsia="zh-CN"/>
        </w:rPr>
        <w:t>s</w:t>
      </w:r>
      <w:r w:rsidR="00064D79" w:rsidRPr="00AC6E99">
        <w:rPr>
          <w:lang w:eastAsia="zh-CN"/>
        </w:rPr>
        <w:t>:</w:t>
      </w:r>
    </w:p>
    <w:p w14:paraId="51EA3B20" w14:textId="1E4B7400" w:rsidR="00064D79" w:rsidRPr="00AC6E99" w:rsidRDefault="00E61131" w:rsidP="00E61131">
      <w:pPr>
        <w:pStyle w:val="af"/>
        <w:numPr>
          <w:ilvl w:val="0"/>
          <w:numId w:val="19"/>
        </w:numPr>
        <w:ind w:firstLineChars="0"/>
        <w:rPr>
          <w:lang w:eastAsia="zh-CN"/>
        </w:rPr>
      </w:pPr>
      <w:r w:rsidRPr="00AC6E99">
        <w:rPr>
          <w:lang w:eastAsia="zh-CN"/>
        </w:rPr>
        <w:t>M</w:t>
      </w:r>
      <w:r w:rsidRPr="00AC6E99">
        <w:rPr>
          <w:rFonts w:hint="eastAsia"/>
          <w:lang w:eastAsia="zh-CN"/>
        </w:rPr>
        <w:t>ethod#</w:t>
      </w:r>
      <w:r w:rsidRPr="00AC6E99">
        <w:rPr>
          <w:lang w:eastAsia="zh-CN"/>
        </w:rPr>
        <w:t>1: indicate a group ID</w:t>
      </w:r>
      <w:r w:rsidR="000F63B8" w:rsidRPr="00AC6E99">
        <w:rPr>
          <w:lang w:eastAsia="zh-CN"/>
        </w:rPr>
        <w:t>.</w:t>
      </w:r>
      <w:r w:rsidRPr="00AC6E99">
        <w:rPr>
          <w:lang w:eastAsia="zh-CN"/>
        </w:rPr>
        <w:t xml:space="preserve"> </w:t>
      </w:r>
      <w:r w:rsidR="000F63B8" w:rsidRPr="00AC6E99">
        <w:rPr>
          <w:lang w:eastAsia="zh-CN"/>
        </w:rPr>
        <w:t>T</w:t>
      </w:r>
      <w:r w:rsidRPr="00AC6E99">
        <w:rPr>
          <w:lang w:eastAsia="zh-CN"/>
        </w:rPr>
        <w:t>he group ID just means that the SRS resources or the SRS resource set(s) with same group ID should be transmitted by a same panel</w:t>
      </w:r>
      <w:r w:rsidR="00622C70" w:rsidRPr="00AC6E99">
        <w:rPr>
          <w:lang w:eastAsia="zh-CN"/>
        </w:rPr>
        <w:t xml:space="preserve"> but no matter which panel.</w:t>
      </w:r>
    </w:p>
    <w:p w14:paraId="113A8CD4" w14:textId="0B114390" w:rsidR="000F63B8" w:rsidRPr="00AC6E99" w:rsidRDefault="00622C70" w:rsidP="00E61131">
      <w:pPr>
        <w:pStyle w:val="af"/>
        <w:numPr>
          <w:ilvl w:val="0"/>
          <w:numId w:val="19"/>
        </w:numPr>
        <w:ind w:firstLineChars="0"/>
        <w:rPr>
          <w:lang w:eastAsia="zh-CN"/>
        </w:rPr>
      </w:pPr>
      <w:r w:rsidRPr="00AC6E99">
        <w:rPr>
          <w:lang w:eastAsia="zh-CN"/>
        </w:rPr>
        <w:t>Meth</w:t>
      </w:r>
      <w:r w:rsidR="00EE00C7" w:rsidRPr="00AC6E99">
        <w:rPr>
          <w:lang w:eastAsia="zh-CN"/>
        </w:rPr>
        <w:t>o</w:t>
      </w:r>
      <w:r w:rsidRPr="00AC6E99">
        <w:rPr>
          <w:lang w:eastAsia="zh-CN"/>
        </w:rPr>
        <w:t xml:space="preserve">d#2: </w:t>
      </w:r>
      <w:r w:rsidR="000F63B8" w:rsidRPr="00AC6E99">
        <w:rPr>
          <w:lang w:eastAsia="zh-CN"/>
        </w:rPr>
        <w:t>indicate a panel ID. The panel ID means that the SRS resource or resource set must be transmitted by the indicated panel. Before that, the panel information may be reported to gNB by UE.</w:t>
      </w:r>
    </w:p>
    <w:p w14:paraId="3548731C" w14:textId="338F87DF" w:rsidR="00622C70" w:rsidRPr="00AC6E99" w:rsidRDefault="000F63B8" w:rsidP="00E61131">
      <w:pPr>
        <w:pStyle w:val="af"/>
        <w:numPr>
          <w:ilvl w:val="0"/>
          <w:numId w:val="19"/>
        </w:numPr>
        <w:ind w:firstLineChars="0"/>
        <w:rPr>
          <w:lang w:eastAsia="zh-CN"/>
        </w:rPr>
      </w:pPr>
      <w:r w:rsidRPr="00AC6E99">
        <w:rPr>
          <w:lang w:eastAsia="zh-CN"/>
        </w:rPr>
        <w:t>Method#3: indicate a RS ID. The RS can be SSB or CSI-RS or SRS</w:t>
      </w:r>
      <w:r w:rsidR="00F27F1B" w:rsidRPr="00AC6E99">
        <w:rPr>
          <w:rFonts w:hint="eastAsia"/>
          <w:lang w:eastAsia="zh-CN"/>
        </w:rPr>
        <w:t>.</w:t>
      </w:r>
      <w:r w:rsidR="00F27F1B" w:rsidRPr="00AC6E99">
        <w:rPr>
          <w:lang w:eastAsia="zh-CN"/>
        </w:rPr>
        <w:t xml:space="preserve"> It means that the SRS resource or SRS resource set should be transmitted by the same panel as the panel used for receiving</w:t>
      </w:r>
      <w:r w:rsidRPr="00AC6E99">
        <w:rPr>
          <w:lang w:eastAsia="zh-CN"/>
        </w:rPr>
        <w:t xml:space="preserve"> </w:t>
      </w:r>
      <w:r w:rsidR="00F27F1B" w:rsidRPr="00AC6E99">
        <w:rPr>
          <w:lang w:eastAsia="zh-CN"/>
        </w:rPr>
        <w:t>the indicated SSB/CSI-RS or transmitting the indicated SRS.</w:t>
      </w:r>
    </w:p>
    <w:p w14:paraId="6736638B" w14:textId="7108D5C9" w:rsidR="006E6464" w:rsidRPr="00AC6E99" w:rsidRDefault="003D5DE0" w:rsidP="006E6464">
      <w:pPr>
        <w:rPr>
          <w:lang w:eastAsia="zh-CN"/>
        </w:rPr>
      </w:pPr>
      <w:r w:rsidRPr="00AC6E99">
        <w:rPr>
          <w:lang w:eastAsia="zh-CN"/>
        </w:rPr>
        <w:t xml:space="preserve">Then gNB measures the transmitted SRS, it can select and configure multi-UL beams from different panel for PUCCH/PUSCH transmission simultaneously to improve </w:t>
      </w:r>
      <w:r w:rsidRPr="00AC6E99">
        <w:rPr>
          <w:rFonts w:eastAsia="Malgun Gothic"/>
          <w:lang w:eastAsia="ko-KR"/>
        </w:rPr>
        <w:t xml:space="preserve">reliability and </w:t>
      </w:r>
      <w:r w:rsidRPr="00AC6E99">
        <w:rPr>
          <w:rFonts w:eastAsia="Malgun Gothic" w:hint="eastAsia"/>
          <w:lang w:eastAsia="ko-KR"/>
        </w:rPr>
        <w:t>robustness</w:t>
      </w:r>
      <w:r w:rsidRPr="00AC6E99">
        <w:rPr>
          <w:rFonts w:eastAsia="Malgun Gothic"/>
          <w:lang w:eastAsia="ko-KR"/>
        </w:rPr>
        <w:t>.</w:t>
      </w:r>
    </w:p>
    <w:p w14:paraId="531268C0" w14:textId="3D14C67C" w:rsidR="0028524F" w:rsidRDefault="00A64215" w:rsidP="00A64215">
      <w:pPr>
        <w:rPr>
          <w:lang w:eastAsia="zh-CN"/>
        </w:rPr>
      </w:pPr>
      <w:r w:rsidRPr="00AC6E99">
        <w:rPr>
          <w:b/>
          <w:lang w:eastAsia="zh-CN"/>
        </w:rPr>
        <w:t xml:space="preserve">Proposal </w:t>
      </w:r>
      <w:r w:rsidR="0028524F" w:rsidRPr="00AC6E99">
        <w:rPr>
          <w:b/>
          <w:lang w:eastAsia="zh-CN"/>
        </w:rPr>
        <w:t>3</w:t>
      </w:r>
      <w:r w:rsidRPr="00AC6E99">
        <w:rPr>
          <w:b/>
          <w:lang w:eastAsia="zh-CN"/>
        </w:rPr>
        <w:t xml:space="preserve">: </w:t>
      </w:r>
      <w:r w:rsidR="0014066E" w:rsidRPr="00AC6E99">
        <w:rPr>
          <w:lang w:eastAsia="zh-CN"/>
        </w:rPr>
        <w:t>I</w:t>
      </w:r>
      <w:r w:rsidR="0028524F" w:rsidRPr="00AC6E99">
        <w:rPr>
          <w:lang w:eastAsia="zh-CN"/>
        </w:rPr>
        <w:t>n order for multi-panel UL beam selection, panel information should be configured for each SRS resource or SRS resource set.</w:t>
      </w:r>
    </w:p>
    <w:p w14:paraId="6DF2C2C9" w14:textId="206CEB18" w:rsidR="00490B2F" w:rsidRPr="007A3012" w:rsidRDefault="00490B2F" w:rsidP="007A3012">
      <w:r w:rsidRPr="007A3012">
        <w:t>Currently, it is able to indicate only one UL beam by SRI field</w:t>
      </w:r>
      <w:r w:rsidR="006A581C">
        <w:t xml:space="preserve"> in Release 15</w:t>
      </w:r>
      <w:r w:rsidRPr="007A3012">
        <w:t xml:space="preserve">. In order to support multiple UL Tx panel/beam indication for PUSCH, there are multiple options </w:t>
      </w:r>
      <w:r w:rsidR="00AE60F8">
        <w:t>noted in [</w:t>
      </w:r>
      <w:r w:rsidR="004A1144">
        <w:t>4</w:t>
      </w:r>
      <w:r w:rsidR="00AE60F8">
        <w:t xml:space="preserve">] </w:t>
      </w:r>
      <w:r w:rsidRPr="007A3012">
        <w:t>as below.</w:t>
      </w:r>
    </w:p>
    <w:p w14:paraId="1F2DFAF1" w14:textId="54B855FC" w:rsidR="00490B2F" w:rsidRDefault="00490B2F" w:rsidP="007A3012">
      <w:pPr>
        <w:pStyle w:val="af"/>
        <w:numPr>
          <w:ilvl w:val="0"/>
          <w:numId w:val="19"/>
        </w:numPr>
        <w:ind w:firstLineChars="0"/>
        <w:rPr>
          <w:lang w:eastAsia="zh-CN"/>
        </w:rPr>
      </w:pPr>
      <w:r w:rsidRPr="007A3012">
        <w:rPr>
          <w:lang w:eastAsia="zh-CN"/>
        </w:rPr>
        <w:t xml:space="preserve">Option 1: By multiple SRI fields, </w:t>
      </w:r>
    </w:p>
    <w:p w14:paraId="062FC31D" w14:textId="01BDA8F8" w:rsidR="00346AAE" w:rsidRPr="007A3012" w:rsidRDefault="00346AAE" w:rsidP="00346AAE">
      <w:pPr>
        <w:pStyle w:val="af"/>
        <w:numPr>
          <w:ilvl w:val="1"/>
          <w:numId w:val="19"/>
        </w:numPr>
        <w:ind w:firstLineChars="0"/>
        <w:rPr>
          <w:lang w:eastAsia="zh-CN"/>
        </w:rPr>
      </w:pPr>
      <w:r>
        <w:rPr>
          <w:lang w:eastAsia="zh-CN"/>
        </w:rPr>
        <w:t>It is a straightforward method, and the SRI field for each panel is independent. But the DCI payload will be large.</w:t>
      </w:r>
    </w:p>
    <w:p w14:paraId="15279DCC" w14:textId="01610EDB" w:rsidR="00490B2F" w:rsidRDefault="00490B2F" w:rsidP="007A3012">
      <w:pPr>
        <w:pStyle w:val="af"/>
        <w:numPr>
          <w:ilvl w:val="0"/>
          <w:numId w:val="19"/>
        </w:numPr>
        <w:ind w:firstLineChars="0"/>
        <w:rPr>
          <w:lang w:eastAsia="zh-CN"/>
        </w:rPr>
      </w:pPr>
      <w:r w:rsidRPr="007A3012">
        <w:rPr>
          <w:lang w:eastAsia="zh-CN"/>
        </w:rPr>
        <w:lastRenderedPageBreak/>
        <w:t>Option 2: An extension of the existing SRI field,</w:t>
      </w:r>
    </w:p>
    <w:p w14:paraId="04A639B3" w14:textId="3BD17576" w:rsidR="00230297" w:rsidRPr="007A3012" w:rsidRDefault="00230297" w:rsidP="00230297">
      <w:pPr>
        <w:pStyle w:val="af"/>
        <w:numPr>
          <w:ilvl w:val="1"/>
          <w:numId w:val="19"/>
        </w:numPr>
        <w:ind w:firstLineChars="0"/>
        <w:rPr>
          <w:lang w:eastAsia="zh-CN"/>
        </w:rPr>
      </w:pPr>
      <w:r>
        <w:rPr>
          <w:lang w:eastAsia="zh-CN"/>
        </w:rPr>
        <w:t>This method can save some payload of DCI. But it is necessary to design a mapping table between bitmap and SRI of panels.</w:t>
      </w:r>
    </w:p>
    <w:p w14:paraId="26F4334E" w14:textId="1ADF0392" w:rsidR="00490B2F" w:rsidRDefault="00490B2F" w:rsidP="007A3012">
      <w:pPr>
        <w:pStyle w:val="af"/>
        <w:numPr>
          <w:ilvl w:val="0"/>
          <w:numId w:val="19"/>
        </w:numPr>
        <w:ind w:firstLineChars="0"/>
        <w:rPr>
          <w:lang w:eastAsia="zh-CN"/>
        </w:rPr>
      </w:pPr>
      <w:r w:rsidRPr="007A3012">
        <w:rPr>
          <w:lang w:eastAsia="zh-CN"/>
        </w:rPr>
        <w:t>Option 3:</w:t>
      </w:r>
      <w:r w:rsidR="007A3012">
        <w:rPr>
          <w:lang w:eastAsia="zh-CN"/>
        </w:rPr>
        <w:t xml:space="preserve"> RRC configures UL beam group</w:t>
      </w:r>
      <w:r w:rsidR="00C75877">
        <w:rPr>
          <w:lang w:eastAsia="zh-CN"/>
        </w:rPr>
        <w:t>s</w:t>
      </w:r>
      <w:r w:rsidR="007A3012">
        <w:rPr>
          <w:lang w:eastAsia="zh-CN"/>
        </w:rPr>
        <w:t xml:space="preserve"> and SRI indicates the beam group ID,</w:t>
      </w:r>
    </w:p>
    <w:p w14:paraId="20189669" w14:textId="0AEA9B91" w:rsidR="00C4581A" w:rsidRDefault="00C4581A" w:rsidP="00C4581A">
      <w:pPr>
        <w:pStyle w:val="af"/>
        <w:numPr>
          <w:ilvl w:val="1"/>
          <w:numId w:val="19"/>
        </w:numPr>
        <w:ind w:firstLineChars="0"/>
        <w:rPr>
          <w:lang w:eastAsia="zh-CN"/>
        </w:rPr>
      </w:pPr>
      <w:r>
        <w:rPr>
          <w:lang w:eastAsia="zh-CN"/>
        </w:rPr>
        <w:t xml:space="preserve">This method only has impact on RRC signaling and MAC CE. If RRC </w:t>
      </w:r>
      <w:r w:rsidR="00636C02">
        <w:rPr>
          <w:lang w:eastAsia="zh-CN"/>
        </w:rPr>
        <w:t xml:space="preserve">and MAC CE </w:t>
      </w:r>
      <w:r>
        <w:rPr>
          <w:lang w:eastAsia="zh-CN"/>
        </w:rPr>
        <w:t xml:space="preserve">configures </w:t>
      </w:r>
      <w:r w:rsidR="00636C02">
        <w:rPr>
          <w:lang w:eastAsia="zh-CN"/>
        </w:rPr>
        <w:t xml:space="preserve">a mapping between one SRI and </w:t>
      </w:r>
      <w:r>
        <w:rPr>
          <w:lang w:eastAsia="zh-CN"/>
        </w:rPr>
        <w:t>multiple RS resource</w:t>
      </w:r>
      <w:r w:rsidR="00636C02">
        <w:rPr>
          <w:lang w:eastAsia="zh-CN"/>
        </w:rPr>
        <w:t>s</w:t>
      </w:r>
      <w:r w:rsidR="00C75877">
        <w:rPr>
          <w:lang w:eastAsia="zh-CN"/>
        </w:rPr>
        <w:t xml:space="preserve"> or a UL beam resource group</w:t>
      </w:r>
      <w:r w:rsidR="00636C02">
        <w:rPr>
          <w:lang w:eastAsia="zh-CN"/>
        </w:rPr>
        <w:t>,</w:t>
      </w:r>
      <w:r>
        <w:rPr>
          <w:lang w:eastAsia="zh-CN"/>
        </w:rPr>
        <w:t xml:space="preserve"> </w:t>
      </w:r>
      <w:r w:rsidR="00636C02">
        <w:rPr>
          <w:lang w:eastAsia="zh-CN"/>
        </w:rPr>
        <w:t>then</w:t>
      </w:r>
      <w:r>
        <w:rPr>
          <w:lang w:eastAsia="zh-CN"/>
        </w:rPr>
        <w:t xml:space="preserve"> </w:t>
      </w:r>
      <w:r w:rsidR="00636C02">
        <w:rPr>
          <w:lang w:eastAsia="zh-CN"/>
        </w:rPr>
        <w:t xml:space="preserve">one </w:t>
      </w:r>
      <w:r>
        <w:rPr>
          <w:lang w:eastAsia="zh-CN"/>
        </w:rPr>
        <w:t xml:space="preserve">SRI </w:t>
      </w:r>
      <w:r w:rsidR="00636C02">
        <w:rPr>
          <w:lang w:eastAsia="zh-CN"/>
        </w:rPr>
        <w:t xml:space="preserve">can </w:t>
      </w:r>
      <w:r>
        <w:rPr>
          <w:lang w:eastAsia="zh-CN"/>
        </w:rPr>
        <w:t xml:space="preserve">indicate </w:t>
      </w:r>
      <w:r w:rsidR="00636C02">
        <w:rPr>
          <w:lang w:eastAsia="zh-CN"/>
        </w:rPr>
        <w:t xml:space="preserve">multiple </w:t>
      </w:r>
      <w:r>
        <w:rPr>
          <w:lang w:eastAsia="zh-CN"/>
        </w:rPr>
        <w:t>RS resource</w:t>
      </w:r>
      <w:r w:rsidR="005724BB">
        <w:rPr>
          <w:lang w:eastAsia="zh-CN"/>
        </w:rPr>
        <w:t>s</w:t>
      </w:r>
      <w:r>
        <w:rPr>
          <w:lang w:eastAsia="zh-CN"/>
        </w:rPr>
        <w:t xml:space="preserve"> </w:t>
      </w:r>
      <w:r w:rsidR="00636C02">
        <w:rPr>
          <w:lang w:eastAsia="zh-CN"/>
        </w:rPr>
        <w:t>t</w:t>
      </w:r>
      <w:r>
        <w:rPr>
          <w:lang w:eastAsia="zh-CN"/>
        </w:rPr>
        <w:t>o indicate more than one UL beam.</w:t>
      </w:r>
    </w:p>
    <w:p w14:paraId="18806B08" w14:textId="265E3485" w:rsidR="005B00A4" w:rsidRDefault="007A3012" w:rsidP="007A3012">
      <w:pPr>
        <w:pStyle w:val="af"/>
        <w:numPr>
          <w:ilvl w:val="0"/>
          <w:numId w:val="19"/>
        </w:numPr>
        <w:ind w:firstLineChars="0"/>
        <w:rPr>
          <w:lang w:eastAsia="zh-CN"/>
        </w:rPr>
      </w:pPr>
      <w:r>
        <w:rPr>
          <w:lang w:eastAsia="zh-CN"/>
        </w:rPr>
        <w:t>Option 4:</w:t>
      </w:r>
      <w:r w:rsidR="005B00A4" w:rsidRPr="005B00A4">
        <w:rPr>
          <w:lang w:eastAsia="zh-CN"/>
        </w:rPr>
        <w:t xml:space="preserve"> </w:t>
      </w:r>
      <w:r w:rsidR="005B00A4">
        <w:rPr>
          <w:lang w:eastAsia="zh-CN"/>
        </w:rPr>
        <w:t>A</w:t>
      </w:r>
      <w:r w:rsidR="005B00A4" w:rsidRPr="005B00A4">
        <w:rPr>
          <w:lang w:eastAsia="zh-CN"/>
        </w:rPr>
        <w:t xml:space="preserve">n indication of selected panel(s), </w:t>
      </w:r>
    </w:p>
    <w:p w14:paraId="53B43002" w14:textId="3679CCE6" w:rsidR="00266DC1" w:rsidRDefault="008B1750" w:rsidP="00266DC1">
      <w:pPr>
        <w:pStyle w:val="af"/>
        <w:numPr>
          <w:ilvl w:val="1"/>
          <w:numId w:val="19"/>
        </w:numPr>
        <w:ind w:firstLineChars="0"/>
        <w:rPr>
          <w:lang w:eastAsia="zh-CN"/>
        </w:rPr>
      </w:pPr>
      <w:r>
        <w:rPr>
          <w:lang w:eastAsia="zh-CN"/>
        </w:rPr>
        <w:t>In addition to indicate SRI, i</w:t>
      </w:r>
      <w:r w:rsidR="00266DC1">
        <w:rPr>
          <w:lang w:eastAsia="zh-CN"/>
        </w:rPr>
        <w:t xml:space="preserve">t </w:t>
      </w:r>
      <w:r w:rsidR="000C53FA">
        <w:rPr>
          <w:lang w:eastAsia="zh-CN"/>
        </w:rPr>
        <w:t>needs</w:t>
      </w:r>
      <w:r w:rsidR="00266DC1">
        <w:rPr>
          <w:lang w:eastAsia="zh-CN"/>
        </w:rPr>
        <w:t xml:space="preserve"> to add a new field for panel indication. In fact, the SRI can indicate a beam </w:t>
      </w:r>
      <w:r w:rsidR="00C8189E">
        <w:rPr>
          <w:lang w:eastAsia="zh-CN"/>
        </w:rPr>
        <w:t xml:space="preserve">and a related panel </w:t>
      </w:r>
      <w:r w:rsidR="00266DC1">
        <w:rPr>
          <w:lang w:eastAsia="zh-CN"/>
        </w:rPr>
        <w:t>together.</w:t>
      </w:r>
    </w:p>
    <w:p w14:paraId="18A71867" w14:textId="680B95A9" w:rsidR="007A3012" w:rsidRDefault="005B00A4" w:rsidP="007A3012">
      <w:pPr>
        <w:pStyle w:val="af"/>
        <w:numPr>
          <w:ilvl w:val="0"/>
          <w:numId w:val="19"/>
        </w:numPr>
        <w:ind w:firstLineChars="0"/>
        <w:rPr>
          <w:lang w:eastAsia="zh-CN"/>
        </w:rPr>
      </w:pPr>
      <w:r>
        <w:rPr>
          <w:lang w:eastAsia="zh-CN"/>
        </w:rPr>
        <w:t>Option 5: S</w:t>
      </w:r>
      <w:r w:rsidRPr="005B00A4">
        <w:rPr>
          <w:lang w:eastAsia="zh-CN"/>
        </w:rPr>
        <w:t>ingle SRS resource transmitted associated with multiple panels</w:t>
      </w:r>
      <w:r w:rsidR="005A3FF5">
        <w:rPr>
          <w:lang w:eastAsia="zh-CN"/>
        </w:rPr>
        <w:t>.</w:t>
      </w:r>
    </w:p>
    <w:p w14:paraId="0CCBDE2F" w14:textId="3703D1D4" w:rsidR="00C672D4" w:rsidRDefault="00D05324" w:rsidP="00D05324">
      <w:pPr>
        <w:pStyle w:val="af"/>
        <w:numPr>
          <w:ilvl w:val="1"/>
          <w:numId w:val="19"/>
        </w:numPr>
        <w:ind w:firstLineChars="0"/>
        <w:rPr>
          <w:lang w:eastAsia="zh-CN"/>
        </w:rPr>
      </w:pPr>
      <w:r>
        <w:rPr>
          <w:lang w:eastAsia="zh-CN"/>
        </w:rPr>
        <w:t>If same SRS resource is configured for beam measurement of multiple panel</w:t>
      </w:r>
      <w:r w:rsidR="00004713">
        <w:rPr>
          <w:lang w:eastAsia="zh-CN"/>
        </w:rPr>
        <w:t>s</w:t>
      </w:r>
      <w:r>
        <w:rPr>
          <w:lang w:eastAsia="zh-CN"/>
        </w:rPr>
        <w:t>, beam management of multiple panel</w:t>
      </w:r>
      <w:r w:rsidR="00004713">
        <w:rPr>
          <w:lang w:eastAsia="zh-CN"/>
        </w:rPr>
        <w:t>s</w:t>
      </w:r>
      <w:r>
        <w:rPr>
          <w:lang w:eastAsia="zh-CN"/>
        </w:rPr>
        <w:t xml:space="preserve"> cannot be performed simultaneously</w:t>
      </w:r>
      <w:r w:rsidR="004C0D5D">
        <w:rPr>
          <w:lang w:eastAsia="zh-CN"/>
        </w:rPr>
        <w:t>,</w:t>
      </w:r>
      <w:r>
        <w:rPr>
          <w:lang w:eastAsia="zh-CN"/>
        </w:rPr>
        <w:t xml:space="preserve"> which will introduce long </w:t>
      </w:r>
      <w:r w:rsidR="004C0D5D">
        <w:rPr>
          <w:lang w:eastAsia="zh-CN"/>
        </w:rPr>
        <w:t>latency for beam selection</w:t>
      </w:r>
      <w:r>
        <w:rPr>
          <w:lang w:eastAsia="zh-CN"/>
        </w:rPr>
        <w:t xml:space="preserve">. In addition, it is a rare case that </w:t>
      </w:r>
      <w:r w:rsidR="00C672D4">
        <w:rPr>
          <w:lang w:eastAsia="zh-CN"/>
        </w:rPr>
        <w:t>a SRS resource is the best beam among beams of multiple panels.</w:t>
      </w:r>
    </w:p>
    <w:p w14:paraId="00B5B103" w14:textId="1F754B4D" w:rsidR="00C672D4" w:rsidRDefault="00C672D4" w:rsidP="00C672D4">
      <w:pPr>
        <w:rPr>
          <w:lang w:eastAsia="zh-CN"/>
        </w:rPr>
      </w:pPr>
      <w:r>
        <w:rPr>
          <w:lang w:eastAsia="zh-CN"/>
        </w:rPr>
        <w:t xml:space="preserve">With above analysis, we prefer to support </w:t>
      </w:r>
      <w:r w:rsidR="0002162D">
        <w:rPr>
          <w:lang w:eastAsia="zh-CN"/>
        </w:rPr>
        <w:t xml:space="preserve">option1, </w:t>
      </w:r>
      <w:r>
        <w:rPr>
          <w:lang w:eastAsia="zh-CN"/>
        </w:rPr>
        <w:t>option 2 and option 3.</w:t>
      </w:r>
    </w:p>
    <w:p w14:paraId="418A0FE3" w14:textId="242B1123" w:rsidR="002457CD" w:rsidRDefault="00C672D4" w:rsidP="00997A60">
      <w:pPr>
        <w:rPr>
          <w:rFonts w:eastAsia="MS Mincho"/>
        </w:rPr>
      </w:pPr>
      <w:r w:rsidRPr="00C672D4">
        <w:rPr>
          <w:b/>
          <w:lang w:eastAsia="zh-CN"/>
        </w:rPr>
        <w:t>Proposal 4:</w:t>
      </w:r>
      <w:r w:rsidRPr="00C672D4">
        <w:rPr>
          <w:rFonts w:eastAsia="MS Mincho"/>
        </w:rPr>
        <w:t xml:space="preserve">  </w:t>
      </w:r>
      <w:r>
        <w:rPr>
          <w:rFonts w:eastAsia="MS Mincho"/>
        </w:rPr>
        <w:t>W</w:t>
      </w:r>
      <w:r w:rsidRPr="00C672D4">
        <w:rPr>
          <w:rFonts w:eastAsia="MS Mincho"/>
        </w:rPr>
        <w:t xml:space="preserve">e prefer to </w:t>
      </w:r>
      <w:r w:rsidR="000B093A" w:rsidRPr="000B093A">
        <w:rPr>
          <w:rFonts w:eastAsia="MS Mincho"/>
        </w:rPr>
        <w:t xml:space="preserve">down select from </w:t>
      </w:r>
      <w:r w:rsidR="0002162D" w:rsidRPr="000B093A">
        <w:rPr>
          <w:rFonts w:eastAsia="MS Mincho"/>
        </w:rPr>
        <w:t xml:space="preserve">option1, </w:t>
      </w:r>
      <w:r w:rsidRPr="00C672D4">
        <w:rPr>
          <w:rFonts w:eastAsia="MS Mincho"/>
        </w:rPr>
        <w:t>option 2 and option 3 for multiple UL beam indication.</w:t>
      </w:r>
    </w:p>
    <w:p w14:paraId="2798B9A7" w14:textId="1108E8DC" w:rsidR="00514A69" w:rsidRDefault="00514A69" w:rsidP="001759C2">
      <w:pPr>
        <w:pStyle w:val="1"/>
        <w:rPr>
          <w:szCs w:val="20"/>
        </w:rPr>
      </w:pPr>
      <w:r w:rsidRPr="00514A69">
        <w:rPr>
          <w:szCs w:val="20"/>
        </w:rPr>
        <w:t>B</w:t>
      </w:r>
      <w:r w:rsidRPr="00514A69">
        <w:rPr>
          <w:rFonts w:hint="eastAsia"/>
          <w:szCs w:val="20"/>
        </w:rPr>
        <w:t>eam failure recovery for SCell</w:t>
      </w:r>
      <w:r>
        <w:rPr>
          <w:szCs w:val="20"/>
        </w:rPr>
        <w:t xml:space="preserve"> </w:t>
      </w:r>
    </w:p>
    <w:p w14:paraId="14C7D8BE" w14:textId="77777777" w:rsidR="00B853BF" w:rsidRDefault="00D86E38" w:rsidP="008B0BA2">
      <w:pPr>
        <w:rPr>
          <w:rFonts w:eastAsia="MS Mincho"/>
        </w:rPr>
      </w:pPr>
      <w:r w:rsidRPr="00AC6E99">
        <w:t>The beam failure recovery procedure for PCell can be seen in [</w:t>
      </w:r>
      <w:r w:rsidR="004A1144">
        <w:t>5</w:t>
      </w:r>
      <w:r w:rsidRPr="00AC6E99">
        <w:t>]</w:t>
      </w:r>
      <w:r w:rsidR="00136B32" w:rsidRPr="00AC6E99">
        <w:t>. After the detection of beam failure, UE</w:t>
      </w:r>
      <w:r w:rsidR="00B16223" w:rsidRPr="00AC6E99">
        <w:t xml:space="preserve"> need to </w:t>
      </w:r>
      <w:r w:rsidR="009D7199" w:rsidRPr="00AC6E99">
        <w:t xml:space="preserve">find </w:t>
      </w:r>
      <w:r w:rsidR="0028668A" w:rsidRPr="00AC6E99">
        <w:t xml:space="preserve">a </w:t>
      </w:r>
      <w:r w:rsidR="00267ADC" w:rsidRPr="00AC6E99">
        <w:t xml:space="preserve">candidate </w:t>
      </w:r>
      <w:r w:rsidR="0028668A" w:rsidRPr="00AC6E99">
        <w:t xml:space="preserve">RS from the set </w:t>
      </w:r>
      <w:r w:rsidR="0028668A" w:rsidRPr="00AC6E99">
        <w:rPr>
          <w:iCs/>
          <w:position w:val="-10"/>
        </w:rPr>
        <w:object w:dxaOrig="220" w:dyaOrig="300" w14:anchorId="73116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pt;height:15.85pt" o:ole="">
            <v:imagedata r:id="rId8" o:title=""/>
          </v:shape>
          <o:OLEObject Type="Embed" ProgID="Equation.3" ShapeID="_x0000_i1025" DrawAspect="Content" ObjectID="_1608714469" r:id="rId9"/>
        </w:object>
      </w:r>
      <w:r w:rsidR="0028668A" w:rsidRPr="00AC6E99">
        <w:rPr>
          <w:iCs/>
        </w:rPr>
        <w:t xml:space="preserve"> and the corresponding L1-RSRP measurements that are larger than or equal to the corresponding thresholds. And from the higher layer parameter, UE </w:t>
      </w:r>
      <w:r w:rsidR="00267ADC" w:rsidRPr="00AC6E99">
        <w:rPr>
          <w:iCs/>
        </w:rPr>
        <w:t xml:space="preserve">decided the dedicated preamble and ROs of the candidate RS. </w:t>
      </w:r>
      <w:r w:rsidR="0028668A" w:rsidRPr="00AC6E99">
        <w:rPr>
          <w:iCs/>
        </w:rPr>
        <w:t xml:space="preserve">Then </w:t>
      </w:r>
      <w:r w:rsidR="00267ADC" w:rsidRPr="00AC6E99">
        <w:rPr>
          <w:iCs/>
        </w:rPr>
        <w:t xml:space="preserve">in order to report the beam failure and the new candidate beam, </w:t>
      </w:r>
      <w:r w:rsidR="0028668A" w:rsidRPr="00AC6E99">
        <w:rPr>
          <w:iCs/>
        </w:rPr>
        <w:t xml:space="preserve">the UE transmits the </w:t>
      </w:r>
      <w:r w:rsidR="00267ADC" w:rsidRPr="00AC6E99">
        <w:rPr>
          <w:iCs/>
        </w:rPr>
        <w:t>dedicated</w:t>
      </w:r>
      <w:r w:rsidR="0028668A" w:rsidRPr="00AC6E99">
        <w:rPr>
          <w:iCs/>
        </w:rPr>
        <w:t xml:space="preserve"> preamble through the </w:t>
      </w:r>
      <w:r w:rsidR="00267ADC" w:rsidRPr="00AC6E99">
        <w:rPr>
          <w:iCs/>
        </w:rPr>
        <w:t xml:space="preserve">dedicated </w:t>
      </w:r>
      <w:r w:rsidR="0028668A" w:rsidRPr="00AC6E99">
        <w:rPr>
          <w:iCs/>
        </w:rPr>
        <w:t>ROs</w:t>
      </w:r>
      <w:r w:rsidR="00267ADC" w:rsidRPr="00AC6E99">
        <w:rPr>
          <w:iCs/>
        </w:rPr>
        <w:t xml:space="preserve"> to gNB.</w:t>
      </w:r>
      <w:r w:rsidR="004F6F8F" w:rsidRPr="00AC6E99">
        <w:rPr>
          <w:iCs/>
        </w:rPr>
        <w:t xml:space="preserve"> This procedure is based on PRACH. It is also agreed that </w:t>
      </w:r>
      <w:r w:rsidR="008B0BA2" w:rsidRPr="00AC6E99">
        <w:rPr>
          <w:iCs/>
        </w:rPr>
        <w:t>s</w:t>
      </w:r>
      <w:r w:rsidR="008B0BA2" w:rsidRPr="00AC6E99">
        <w:rPr>
          <w:rFonts w:eastAsia="MS Mincho"/>
        </w:rPr>
        <w:t>upport using PUCCH for beam failure recovery request transmission</w:t>
      </w:r>
      <w:r w:rsidR="00FB4096" w:rsidRPr="00AC6E99">
        <w:rPr>
          <w:rFonts w:eastAsia="MS Mincho"/>
        </w:rPr>
        <w:t xml:space="preserve">. Thus as for SCell, </w:t>
      </w:r>
      <w:r w:rsidR="00A047D2" w:rsidRPr="00AC6E99">
        <w:rPr>
          <w:rFonts w:eastAsia="MS Mincho"/>
        </w:rPr>
        <w:t>if PUCCH/PRACH of the SCell is available, it is better</w:t>
      </w:r>
      <w:r w:rsidR="00FB4096" w:rsidRPr="00AC6E99">
        <w:rPr>
          <w:rFonts w:eastAsia="MS Mincho"/>
        </w:rPr>
        <w:t xml:space="preserve"> to </w:t>
      </w:r>
      <w:r w:rsidR="00A047D2" w:rsidRPr="00AC6E99">
        <w:rPr>
          <w:rFonts w:eastAsia="MS Mincho"/>
        </w:rPr>
        <w:t>re</w:t>
      </w:r>
      <w:r w:rsidR="00FB4096" w:rsidRPr="00AC6E99">
        <w:rPr>
          <w:rFonts w:eastAsia="MS Mincho"/>
        </w:rPr>
        <w:t>use the beam failure recovery procedure</w:t>
      </w:r>
      <w:r w:rsidR="00A047D2" w:rsidRPr="00AC6E99">
        <w:rPr>
          <w:rFonts w:eastAsia="MS Mincho"/>
        </w:rPr>
        <w:t xml:space="preserve"> specified in R15. </w:t>
      </w:r>
    </w:p>
    <w:p w14:paraId="0096F6C4" w14:textId="00ECB36B" w:rsidR="00B853BF" w:rsidRPr="006A7B3D" w:rsidRDefault="00B853BF" w:rsidP="008B0BA2">
      <w:pPr>
        <w:rPr>
          <w:rFonts w:eastAsia="MS Mincho"/>
        </w:rPr>
      </w:pPr>
      <w:r>
        <w:rPr>
          <w:rFonts w:eastAsia="MS Mincho"/>
        </w:rPr>
        <w:t xml:space="preserve">It was agreed in last RAN1-95 meeting, there are two important scenarios for SCell BFR. Scenario 1 is SCell with both uplink and downlink. In </w:t>
      </w:r>
      <w:r w:rsidR="006A7B3D">
        <w:rPr>
          <w:rFonts w:eastAsia="MS Mincho"/>
        </w:rPr>
        <w:t xml:space="preserve">this scenario, it is also possible there is no PUCCH/PRACH configured in SCell. While scenario 2 is SCell with downlink only, it is </w:t>
      </w:r>
      <w:r w:rsidR="005F0F14">
        <w:rPr>
          <w:rFonts w:eastAsia="MS Mincho"/>
        </w:rPr>
        <w:t xml:space="preserve">impossible that there is PUCCH/PRACH configured in SCell. Thus </w:t>
      </w:r>
      <w:r w:rsidR="006C4BBD">
        <w:rPr>
          <w:rFonts w:eastAsia="MS Mincho"/>
        </w:rPr>
        <w:t xml:space="preserve">the most </w:t>
      </w:r>
      <w:r w:rsidR="00752558">
        <w:rPr>
          <w:rFonts w:eastAsia="MS Mincho"/>
        </w:rPr>
        <w:t>common</w:t>
      </w:r>
      <w:r w:rsidR="006C4BBD">
        <w:rPr>
          <w:rFonts w:eastAsia="MS Mincho"/>
        </w:rPr>
        <w:t xml:space="preserve"> case is that </w:t>
      </w:r>
      <w:r w:rsidR="006C4BBD" w:rsidRPr="00AC6E99">
        <w:rPr>
          <w:rFonts w:eastAsia="MS Mincho"/>
        </w:rPr>
        <w:t>PUCCH</w:t>
      </w:r>
      <w:r w:rsidR="006C4BBD" w:rsidRPr="00AC6E99">
        <w:rPr>
          <w:lang w:eastAsia="zh-CN"/>
        </w:rPr>
        <w:t>/</w:t>
      </w:r>
      <w:r w:rsidR="006C4BBD" w:rsidRPr="00AC6E99">
        <w:rPr>
          <w:rFonts w:eastAsia="MS Mincho"/>
        </w:rPr>
        <w:t>PRACH of the SCell is not available</w:t>
      </w:r>
      <w:r w:rsidR="006C4BBD">
        <w:rPr>
          <w:rFonts w:eastAsia="MS Mincho"/>
        </w:rPr>
        <w:t>.</w:t>
      </w:r>
      <w:r w:rsidR="00752558">
        <w:rPr>
          <w:rFonts w:eastAsia="MS Mincho"/>
        </w:rPr>
        <w:t xml:space="preserve"> And in this case, cross-carrier beam failure recovery request should be necessary.</w:t>
      </w:r>
    </w:p>
    <w:p w14:paraId="4ADF3BDE" w14:textId="521F09ED" w:rsidR="008B0BA2" w:rsidRPr="008B0BA2" w:rsidRDefault="00A047D2" w:rsidP="008B0BA2">
      <w:pPr>
        <w:rPr>
          <w:iCs/>
        </w:rPr>
      </w:pPr>
      <w:r w:rsidRPr="00AC6E99">
        <w:rPr>
          <w:b/>
          <w:lang w:eastAsia="zh-CN"/>
        </w:rPr>
        <w:t xml:space="preserve">Proposal </w:t>
      </w:r>
      <w:r w:rsidR="00C672D4">
        <w:rPr>
          <w:b/>
          <w:lang w:eastAsia="zh-CN"/>
        </w:rPr>
        <w:t>5</w:t>
      </w:r>
      <w:r w:rsidRPr="00AC6E99">
        <w:rPr>
          <w:b/>
          <w:lang w:eastAsia="zh-CN"/>
        </w:rPr>
        <w:t xml:space="preserve">: </w:t>
      </w:r>
      <w:r w:rsidRPr="00AC6E99">
        <w:rPr>
          <w:rFonts w:eastAsia="MS Mincho"/>
        </w:rPr>
        <w:t>It is necessary to study the cross-carrier beam failure recovery request</w:t>
      </w:r>
      <w:r w:rsidRPr="00AC6E99">
        <w:rPr>
          <w:lang w:eastAsia="zh-CN"/>
        </w:rPr>
        <w:t xml:space="preserve"> </w:t>
      </w:r>
      <w:r w:rsidRPr="00AC6E99">
        <w:rPr>
          <w:rFonts w:eastAsia="MS Mincho"/>
        </w:rPr>
        <w:t>if PUCCH</w:t>
      </w:r>
      <w:r w:rsidRPr="00AC6E99">
        <w:rPr>
          <w:lang w:eastAsia="zh-CN"/>
        </w:rPr>
        <w:t>/</w:t>
      </w:r>
      <w:r w:rsidRPr="00AC6E99">
        <w:rPr>
          <w:rFonts w:eastAsia="MS Mincho"/>
        </w:rPr>
        <w:t>PRACH of the SCell is not available.</w:t>
      </w:r>
      <w:r w:rsidRPr="0028524F">
        <w:rPr>
          <w:lang w:eastAsia="zh-CN"/>
        </w:rPr>
        <w:t xml:space="preserve"> </w:t>
      </w:r>
    </w:p>
    <w:p w14:paraId="5BA5AB84" w14:textId="77CF28F3" w:rsidR="00514A69" w:rsidRDefault="00752558" w:rsidP="00514A69">
      <w:r>
        <w:t>As for cross-carrier beam failure recovery request,</w:t>
      </w:r>
      <w:r w:rsidR="00FE3A4C">
        <w:t xml:space="preserve"> it is prefer to use PUCCH/PRACH of PCell. </w:t>
      </w:r>
      <w:r w:rsidR="00C3048D">
        <w:t>And there are also some options:</w:t>
      </w:r>
    </w:p>
    <w:p w14:paraId="0EBCEB8E" w14:textId="619413F5" w:rsidR="00C3048D" w:rsidRDefault="00C3048D" w:rsidP="00514A69">
      <w:r w:rsidRPr="00C3048D">
        <w:rPr>
          <w:u w:val="single"/>
        </w:rPr>
        <w:t>PRACH of PCell</w:t>
      </w:r>
      <w:r>
        <w:t>:</w:t>
      </w:r>
    </w:p>
    <w:p w14:paraId="6B39786C" w14:textId="44C2AD10" w:rsidR="00F213D0" w:rsidRDefault="00CE6BC2" w:rsidP="00F213D0">
      <w:pPr>
        <w:pStyle w:val="af"/>
        <w:numPr>
          <w:ilvl w:val="0"/>
          <w:numId w:val="23"/>
        </w:numPr>
        <w:ind w:firstLineChars="0"/>
        <w:rPr>
          <w:lang w:eastAsia="zh-CN"/>
        </w:rPr>
      </w:pPr>
      <w:r>
        <w:rPr>
          <w:lang w:eastAsia="zh-CN"/>
        </w:rPr>
        <w:t>D</w:t>
      </w:r>
      <w:r w:rsidR="00C3048D">
        <w:rPr>
          <w:lang w:eastAsia="zh-CN"/>
        </w:rPr>
        <w:t xml:space="preserve">edicated preamble </w:t>
      </w:r>
      <w:r>
        <w:rPr>
          <w:lang w:eastAsia="zh-CN"/>
        </w:rPr>
        <w:t>can be</w:t>
      </w:r>
      <w:r w:rsidR="00C3048D">
        <w:rPr>
          <w:lang w:eastAsia="zh-CN"/>
        </w:rPr>
        <w:t xml:space="preserve"> used for SCell BFR request, </w:t>
      </w:r>
      <w:r>
        <w:rPr>
          <w:lang w:eastAsia="zh-CN"/>
        </w:rPr>
        <w:t xml:space="preserve">but </w:t>
      </w:r>
      <w:r w:rsidR="00C3048D">
        <w:rPr>
          <w:lang w:eastAsia="zh-CN"/>
        </w:rPr>
        <w:t xml:space="preserve">the overhead will be very large especially with the number of SCells increasing. </w:t>
      </w:r>
    </w:p>
    <w:p w14:paraId="08CE924C" w14:textId="0D6AE179" w:rsidR="00C3048D" w:rsidRDefault="00CE6BC2" w:rsidP="00F213D0">
      <w:pPr>
        <w:pStyle w:val="af"/>
        <w:numPr>
          <w:ilvl w:val="0"/>
          <w:numId w:val="23"/>
        </w:numPr>
        <w:ind w:firstLineChars="0"/>
        <w:rPr>
          <w:lang w:eastAsia="zh-CN"/>
        </w:rPr>
      </w:pPr>
      <w:r>
        <w:rPr>
          <w:lang w:eastAsia="zh-CN"/>
        </w:rPr>
        <w:t>N</w:t>
      </w:r>
      <w:r w:rsidR="00C3048D">
        <w:rPr>
          <w:lang w:eastAsia="zh-CN"/>
        </w:rPr>
        <w:t xml:space="preserve">on-dedicated preamble </w:t>
      </w:r>
      <w:r>
        <w:rPr>
          <w:lang w:eastAsia="zh-CN"/>
        </w:rPr>
        <w:t>can be</w:t>
      </w:r>
      <w:r w:rsidR="00C3048D">
        <w:rPr>
          <w:lang w:eastAsia="zh-CN"/>
        </w:rPr>
        <w:t xml:space="preserve"> used</w:t>
      </w:r>
      <w:r w:rsidRPr="00CE6BC2">
        <w:rPr>
          <w:lang w:eastAsia="zh-CN"/>
        </w:rPr>
        <w:t xml:space="preserve"> </w:t>
      </w:r>
      <w:r>
        <w:rPr>
          <w:lang w:eastAsia="zh-CN"/>
        </w:rPr>
        <w:t>for SCell BFR request, but</w:t>
      </w:r>
      <w:r w:rsidR="00C3048D">
        <w:rPr>
          <w:lang w:eastAsia="zh-CN"/>
        </w:rPr>
        <w:t xml:space="preserve"> long latency will be introduced because of collision.</w:t>
      </w:r>
    </w:p>
    <w:p w14:paraId="5F5816BF" w14:textId="655A2C39" w:rsidR="00C3048D" w:rsidRPr="00E055FF" w:rsidRDefault="00096134" w:rsidP="00096134">
      <w:pPr>
        <w:rPr>
          <w:u w:val="single"/>
          <w:lang w:eastAsia="zh-CN"/>
        </w:rPr>
      </w:pPr>
      <w:r w:rsidRPr="00E055FF">
        <w:rPr>
          <w:u w:val="single"/>
          <w:lang w:eastAsia="zh-CN"/>
        </w:rPr>
        <w:t>PUCCH of PCell:</w:t>
      </w:r>
    </w:p>
    <w:p w14:paraId="6BC2AF8A" w14:textId="151339A2" w:rsidR="00F213D0" w:rsidRDefault="00CE6BC2" w:rsidP="00E314A5">
      <w:pPr>
        <w:pStyle w:val="af"/>
        <w:numPr>
          <w:ilvl w:val="0"/>
          <w:numId w:val="25"/>
        </w:numPr>
        <w:ind w:firstLineChars="0"/>
        <w:rPr>
          <w:lang w:eastAsia="zh-CN"/>
        </w:rPr>
      </w:pPr>
      <w:r>
        <w:rPr>
          <w:lang w:eastAsia="zh-CN"/>
        </w:rPr>
        <w:t>CSI reporting method can be used for SCell BFR request</w:t>
      </w:r>
      <w:r>
        <w:rPr>
          <w:rFonts w:hint="eastAsia"/>
          <w:lang w:eastAsia="zh-CN"/>
        </w:rPr>
        <w:t>.</w:t>
      </w:r>
      <w:r>
        <w:rPr>
          <w:lang w:eastAsia="zh-CN"/>
        </w:rPr>
        <w:t xml:space="preserve"> Since i</w:t>
      </w:r>
      <w:r w:rsidR="00DB57D3">
        <w:rPr>
          <w:rFonts w:hint="eastAsia"/>
          <w:lang w:eastAsia="zh-CN"/>
        </w:rPr>
        <w:t xml:space="preserve">f </w:t>
      </w:r>
      <w:r w:rsidR="00DB57D3">
        <w:rPr>
          <w:lang w:eastAsia="zh-CN"/>
        </w:rPr>
        <w:t xml:space="preserve">PUCCH is not available in SCell, beam measurement results </w:t>
      </w:r>
      <w:r>
        <w:rPr>
          <w:lang w:eastAsia="zh-CN"/>
        </w:rPr>
        <w:t>can only</w:t>
      </w:r>
      <w:r w:rsidR="00DB57D3">
        <w:rPr>
          <w:lang w:eastAsia="zh-CN"/>
        </w:rPr>
        <w:t xml:space="preserve"> be reported to gNB by PUCCH of PCell. Thus it is possible to </w:t>
      </w:r>
      <w:r w:rsidR="00E314A5">
        <w:rPr>
          <w:lang w:eastAsia="zh-CN"/>
        </w:rPr>
        <w:t>indicate the BFR by reporting beam measurement results and such report can be triggered by event as noted before.</w:t>
      </w:r>
    </w:p>
    <w:p w14:paraId="27C83849" w14:textId="669A568E" w:rsidR="00E314A5" w:rsidRDefault="00CE6BC2" w:rsidP="00E314A5">
      <w:pPr>
        <w:pStyle w:val="af"/>
        <w:numPr>
          <w:ilvl w:val="0"/>
          <w:numId w:val="25"/>
        </w:numPr>
        <w:ind w:firstLineChars="0"/>
        <w:rPr>
          <w:lang w:eastAsia="zh-CN"/>
        </w:rPr>
      </w:pPr>
      <w:r>
        <w:rPr>
          <w:lang w:eastAsia="zh-CN"/>
        </w:rPr>
        <w:lastRenderedPageBreak/>
        <w:t>Scheduling request can be used for SCell BFR request</w:t>
      </w:r>
      <w:r>
        <w:rPr>
          <w:rFonts w:hint="eastAsia"/>
          <w:lang w:eastAsia="zh-CN"/>
        </w:rPr>
        <w:t>.</w:t>
      </w:r>
      <w:r>
        <w:rPr>
          <w:lang w:eastAsia="zh-CN"/>
        </w:rPr>
        <w:t xml:space="preserve"> </w:t>
      </w:r>
      <w:r w:rsidR="00E314A5">
        <w:rPr>
          <w:lang w:eastAsia="zh-CN"/>
        </w:rPr>
        <w:t xml:space="preserve">BFR request can also be reported to gNB by scheduling request </w:t>
      </w:r>
      <w:r>
        <w:rPr>
          <w:lang w:eastAsia="zh-CN"/>
        </w:rPr>
        <w:t>with low signaling overhead.</w:t>
      </w:r>
      <w:r w:rsidR="00E314A5">
        <w:rPr>
          <w:lang w:eastAsia="zh-CN"/>
        </w:rPr>
        <w:t xml:space="preserve">  </w:t>
      </w:r>
    </w:p>
    <w:p w14:paraId="3231499F" w14:textId="1736CEEF" w:rsidR="00CE6BC2" w:rsidRPr="00CE6BC2" w:rsidRDefault="00CE6BC2" w:rsidP="00CE6BC2">
      <w:pPr>
        <w:rPr>
          <w:iCs/>
        </w:rPr>
      </w:pPr>
      <w:r w:rsidRPr="00CE6BC2">
        <w:rPr>
          <w:b/>
          <w:lang w:eastAsia="zh-CN"/>
        </w:rPr>
        <w:t xml:space="preserve">Proposal </w:t>
      </w:r>
      <w:r>
        <w:rPr>
          <w:b/>
          <w:lang w:eastAsia="zh-CN"/>
        </w:rPr>
        <w:t>6</w:t>
      </w:r>
      <w:r w:rsidRPr="00CE6BC2">
        <w:rPr>
          <w:b/>
          <w:lang w:eastAsia="zh-CN"/>
        </w:rPr>
        <w:t>:</w:t>
      </w:r>
      <w:r w:rsidRPr="00CE6BC2">
        <w:rPr>
          <w:lang w:eastAsia="zh-CN"/>
        </w:rPr>
        <w:t xml:space="preserve"> </w:t>
      </w:r>
      <w:r>
        <w:rPr>
          <w:lang w:eastAsia="zh-CN"/>
        </w:rPr>
        <w:t>W</w:t>
      </w:r>
      <w:r w:rsidRPr="00CE6BC2">
        <w:rPr>
          <w:lang w:eastAsia="zh-CN"/>
        </w:rPr>
        <w:t>e prefer to use PUCCH of PCell for SCell BFR request</w:t>
      </w:r>
      <w:r w:rsidRPr="00CE6BC2">
        <w:rPr>
          <w:rFonts w:hint="eastAsia"/>
          <w:lang w:eastAsia="zh-CN"/>
        </w:rPr>
        <w:t>.</w:t>
      </w:r>
      <w:r w:rsidRPr="00CE6BC2">
        <w:rPr>
          <w:lang w:eastAsia="zh-CN"/>
        </w:rPr>
        <w:t xml:space="preserve"> </w:t>
      </w:r>
    </w:p>
    <w:p w14:paraId="535C4976" w14:textId="2916FEF5" w:rsidR="001759C2" w:rsidRDefault="00F46866" w:rsidP="001759C2">
      <w:pPr>
        <w:pStyle w:val="1"/>
        <w:rPr>
          <w:lang w:eastAsia="zh-CN"/>
        </w:rPr>
      </w:pPr>
      <w:r>
        <w:rPr>
          <w:szCs w:val="20"/>
        </w:rPr>
        <w:t>Conclusion</w:t>
      </w:r>
    </w:p>
    <w:p w14:paraId="3CB3146D" w14:textId="4C7F6451"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 the potential enhancement</w:t>
      </w:r>
      <w:r w:rsidR="00BC3242">
        <w:rPr>
          <w:rFonts w:eastAsia="Times New Roman"/>
        </w:rPr>
        <w:t>s</w:t>
      </w:r>
      <w:r w:rsidR="00850E17" w:rsidRPr="00AC6E99">
        <w:rPr>
          <w:rFonts w:eastAsia="Times New Roman"/>
        </w:rPr>
        <w:t xml:space="preserve"> on multi-beam operation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49E3929C" w14:textId="77777777" w:rsidR="0014066E" w:rsidRPr="00AC6E99" w:rsidRDefault="0014066E" w:rsidP="0014066E">
      <w:pPr>
        <w:rPr>
          <w:b/>
          <w:lang w:eastAsia="zh-CN"/>
        </w:rPr>
      </w:pPr>
      <w:r w:rsidRPr="00AC6E99">
        <w:rPr>
          <w:b/>
          <w:lang w:eastAsia="zh-CN"/>
        </w:rPr>
        <w:t xml:space="preserve">Proposal 1: </w:t>
      </w:r>
      <w:r w:rsidRPr="00AC6E99">
        <w:rPr>
          <w:lang w:eastAsia="zh-CN"/>
        </w:rPr>
        <w:t>UE can report the beam measurement results during initial access procedure or just after RRC connection completion to reduce latency.</w:t>
      </w:r>
    </w:p>
    <w:p w14:paraId="4ECA0B54" w14:textId="77777777" w:rsidR="0014066E" w:rsidRPr="00AC6E99" w:rsidRDefault="0014066E" w:rsidP="0014066E">
      <w:pPr>
        <w:rPr>
          <w:rFonts w:eastAsia="MS Mincho"/>
          <w:iCs/>
        </w:rPr>
      </w:pPr>
      <w:r w:rsidRPr="00AC6E99">
        <w:rPr>
          <w:b/>
          <w:lang w:eastAsia="zh-CN"/>
        </w:rPr>
        <w:t xml:space="preserve">Proposal 2: </w:t>
      </w:r>
      <w:r w:rsidRPr="00AC6E99">
        <w:rPr>
          <w:lang w:eastAsia="zh-CN"/>
        </w:rPr>
        <w:t xml:space="preserve">NR should further study the </w:t>
      </w:r>
      <w:r w:rsidRPr="00AC6E99">
        <w:rPr>
          <w:rFonts w:eastAsia="MS Mincho"/>
          <w:iCs/>
        </w:rPr>
        <w:t>necessity of event-driven UE initiated beam reporting and specify the details of event(s).</w:t>
      </w:r>
    </w:p>
    <w:p w14:paraId="7AC18133" w14:textId="7D2519CC" w:rsidR="00D376D2" w:rsidRDefault="0014066E" w:rsidP="00D376D2">
      <w:pPr>
        <w:rPr>
          <w:lang w:eastAsia="zh-CN"/>
        </w:rPr>
      </w:pPr>
      <w:r w:rsidRPr="00AC6E99">
        <w:rPr>
          <w:b/>
          <w:lang w:eastAsia="zh-CN"/>
        </w:rPr>
        <w:t xml:space="preserve">Proposal 3: </w:t>
      </w:r>
      <w:r w:rsidRPr="00AC6E99">
        <w:rPr>
          <w:lang w:eastAsia="zh-CN"/>
        </w:rPr>
        <w:t>In order for multi-panel UL beam selection, panel information should be configured for each SRS resource or SRS resource set</w:t>
      </w:r>
      <w:r w:rsidR="00D376D2" w:rsidRPr="00AC6E99">
        <w:rPr>
          <w:lang w:eastAsia="zh-CN"/>
        </w:rPr>
        <w:t>.</w:t>
      </w:r>
    </w:p>
    <w:p w14:paraId="4E9086B1" w14:textId="1F30C7D2" w:rsidR="00C672D4" w:rsidRPr="00C672D4" w:rsidRDefault="00C672D4" w:rsidP="00C672D4">
      <w:pPr>
        <w:rPr>
          <w:rFonts w:eastAsia="MS Mincho"/>
        </w:rPr>
      </w:pPr>
      <w:r w:rsidRPr="00C672D4">
        <w:rPr>
          <w:b/>
          <w:lang w:eastAsia="zh-CN"/>
        </w:rPr>
        <w:t>Proposal 4:</w:t>
      </w:r>
      <w:r w:rsidRPr="00C672D4">
        <w:rPr>
          <w:rFonts w:eastAsia="MS Mincho"/>
        </w:rPr>
        <w:t xml:space="preserve">  </w:t>
      </w:r>
      <w:r>
        <w:rPr>
          <w:rFonts w:eastAsia="MS Mincho"/>
        </w:rPr>
        <w:t>W</w:t>
      </w:r>
      <w:r w:rsidRPr="00C672D4">
        <w:rPr>
          <w:rFonts w:eastAsia="MS Mincho"/>
        </w:rPr>
        <w:t xml:space="preserve">e prefer to </w:t>
      </w:r>
      <w:r w:rsidR="000B093A" w:rsidRPr="000B093A">
        <w:rPr>
          <w:rFonts w:eastAsia="MS Mincho"/>
        </w:rPr>
        <w:t>down select from</w:t>
      </w:r>
      <w:r w:rsidRPr="00C672D4">
        <w:rPr>
          <w:rFonts w:eastAsia="MS Mincho"/>
        </w:rPr>
        <w:t xml:space="preserve"> </w:t>
      </w:r>
      <w:r w:rsidR="002A0EB3">
        <w:rPr>
          <w:lang w:eastAsia="zh-CN"/>
        </w:rPr>
        <w:t xml:space="preserve">option1, </w:t>
      </w:r>
      <w:r w:rsidRPr="00C672D4">
        <w:rPr>
          <w:rFonts w:eastAsia="MS Mincho"/>
        </w:rPr>
        <w:t>option 2 and option 3 for multiple UL beam indication.</w:t>
      </w:r>
    </w:p>
    <w:p w14:paraId="2D2FA931" w14:textId="77777777" w:rsidR="00CE6BC2" w:rsidRDefault="0014066E" w:rsidP="00CE6BC2">
      <w:pPr>
        <w:rPr>
          <w:b/>
          <w:lang w:eastAsia="zh-CN"/>
        </w:rPr>
      </w:pPr>
      <w:r w:rsidRPr="00AC6E99">
        <w:rPr>
          <w:b/>
          <w:lang w:eastAsia="zh-CN"/>
        </w:rPr>
        <w:t xml:space="preserve">Proposal </w:t>
      </w:r>
      <w:r w:rsidR="00C672D4">
        <w:rPr>
          <w:b/>
          <w:lang w:eastAsia="zh-CN"/>
        </w:rPr>
        <w:t>5</w:t>
      </w:r>
      <w:r w:rsidRPr="00AC6E99">
        <w:rPr>
          <w:b/>
          <w:lang w:eastAsia="zh-CN"/>
        </w:rPr>
        <w:t xml:space="preserve">: </w:t>
      </w:r>
      <w:r w:rsidRPr="00AC6E99">
        <w:rPr>
          <w:rFonts w:eastAsia="MS Mincho"/>
        </w:rPr>
        <w:t>It is necessary to study the cross-carrier beam failure recovery request</w:t>
      </w:r>
      <w:r w:rsidRPr="00AC6E99">
        <w:rPr>
          <w:lang w:eastAsia="zh-CN"/>
        </w:rPr>
        <w:t xml:space="preserve"> </w:t>
      </w:r>
      <w:r w:rsidRPr="00AC6E99">
        <w:rPr>
          <w:rFonts w:eastAsia="MS Mincho"/>
        </w:rPr>
        <w:t>if PUCCH</w:t>
      </w:r>
      <w:r w:rsidRPr="00AC6E99">
        <w:rPr>
          <w:lang w:eastAsia="zh-CN"/>
        </w:rPr>
        <w:t>/</w:t>
      </w:r>
      <w:r w:rsidRPr="00AC6E99">
        <w:rPr>
          <w:rFonts w:eastAsia="MS Mincho"/>
        </w:rPr>
        <w:t>PRACH of the SCell is not available.</w:t>
      </w:r>
      <w:r w:rsidR="00CE6BC2" w:rsidRPr="00CE6BC2">
        <w:rPr>
          <w:b/>
          <w:lang w:eastAsia="zh-CN"/>
        </w:rPr>
        <w:t xml:space="preserve"> </w:t>
      </w:r>
    </w:p>
    <w:p w14:paraId="56693F28" w14:textId="2ECA2798" w:rsidR="001759C2" w:rsidRDefault="00CE6BC2" w:rsidP="00CE6BC2">
      <w:pPr>
        <w:rPr>
          <w:rFonts w:eastAsia="MS Mincho"/>
        </w:rPr>
      </w:pPr>
      <w:r w:rsidRPr="00CE6BC2">
        <w:rPr>
          <w:b/>
          <w:lang w:eastAsia="zh-CN"/>
        </w:rPr>
        <w:t xml:space="preserve">Proposal </w:t>
      </w:r>
      <w:r>
        <w:rPr>
          <w:b/>
          <w:lang w:eastAsia="zh-CN"/>
        </w:rPr>
        <w:t>6</w:t>
      </w:r>
      <w:r w:rsidRPr="00CE6BC2">
        <w:rPr>
          <w:b/>
          <w:lang w:eastAsia="zh-CN"/>
        </w:rPr>
        <w:t>:</w:t>
      </w:r>
      <w:r w:rsidRPr="00CE6BC2">
        <w:rPr>
          <w:lang w:eastAsia="zh-CN"/>
        </w:rPr>
        <w:t xml:space="preserve"> </w:t>
      </w:r>
      <w:r>
        <w:rPr>
          <w:lang w:eastAsia="zh-CN"/>
        </w:rPr>
        <w:t>W</w:t>
      </w:r>
      <w:r w:rsidRPr="00CE6BC2">
        <w:rPr>
          <w:lang w:eastAsia="zh-CN"/>
        </w:rPr>
        <w:t>e prefer to use PUCCH of PCell for SCell BFR request</w:t>
      </w:r>
      <w:r w:rsidRPr="00CE6BC2">
        <w:rPr>
          <w:rFonts w:hint="eastAsia"/>
          <w:lang w:eastAsia="zh-CN"/>
        </w:rPr>
        <w:t>.</w:t>
      </w:r>
      <w:r w:rsidRPr="00CE6BC2">
        <w:rPr>
          <w:lang w:eastAsia="zh-CN"/>
        </w:rPr>
        <w:t xml:space="preserve"> </w:t>
      </w:r>
    </w:p>
    <w:p w14:paraId="55C1E145" w14:textId="77777777" w:rsidR="00CE6BC2" w:rsidRPr="00CE6BC2"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3E8D3488" w14:textId="167EAD9C" w:rsidR="00FA13E1" w:rsidRDefault="00E66202" w:rsidP="00FA13E1">
      <w:pPr>
        <w:widowControl w:val="0"/>
        <w:numPr>
          <w:ilvl w:val="0"/>
          <w:numId w:val="6"/>
        </w:numPr>
        <w:autoSpaceDE/>
        <w:autoSpaceDN/>
        <w:adjustRightInd/>
        <w:snapToGrid/>
        <w:rPr>
          <w:sz w:val="20"/>
          <w:szCs w:val="20"/>
          <w:lang w:eastAsia="zh-CN"/>
        </w:rPr>
      </w:pPr>
      <w:r w:rsidRPr="00755451">
        <w:rPr>
          <w:sz w:val="20"/>
          <w:szCs w:val="20"/>
          <w:lang w:eastAsia="zh-CN"/>
        </w:rPr>
        <w:t>RP-181453, “</w:t>
      </w:r>
      <w:r w:rsidRPr="00755451">
        <w:rPr>
          <w:rFonts w:hint="eastAsia"/>
          <w:sz w:val="20"/>
          <w:szCs w:val="20"/>
          <w:lang w:eastAsia="zh-CN"/>
        </w:rPr>
        <w:t>WI Proposal on NR MIMO Enhancements</w:t>
      </w:r>
      <w:r w:rsidRPr="00755451">
        <w:rPr>
          <w:sz w:val="20"/>
          <w:szCs w:val="20"/>
          <w:lang w:eastAsia="zh-CN"/>
        </w:rPr>
        <w:t>”, Samsung</w:t>
      </w:r>
      <w:r w:rsidR="00A17392">
        <w:rPr>
          <w:sz w:val="20"/>
          <w:szCs w:val="20"/>
          <w:lang w:eastAsia="zh-CN"/>
        </w:rPr>
        <w:t>.</w:t>
      </w:r>
    </w:p>
    <w:p w14:paraId="796826F1" w14:textId="07CD65F6" w:rsidR="004A1144" w:rsidRPr="004A1144" w:rsidRDefault="004A1144" w:rsidP="00D7349C">
      <w:pPr>
        <w:widowControl w:val="0"/>
        <w:numPr>
          <w:ilvl w:val="0"/>
          <w:numId w:val="6"/>
        </w:numPr>
        <w:autoSpaceDE/>
        <w:autoSpaceDN/>
        <w:adjustRightInd/>
        <w:snapToGrid/>
        <w:rPr>
          <w:sz w:val="20"/>
          <w:szCs w:val="20"/>
          <w:lang w:eastAsia="zh-CN"/>
        </w:rPr>
      </w:pPr>
      <w:r w:rsidRPr="004A1144">
        <w:rPr>
          <w:sz w:val="20"/>
          <w:szCs w:val="20"/>
          <w:lang w:eastAsia="zh-CN"/>
        </w:rPr>
        <w:t>Chairman notes of RAN1-95.</w:t>
      </w:r>
    </w:p>
    <w:p w14:paraId="38FA6DC4" w14:textId="33ADC684" w:rsidR="00FA13E1" w:rsidRDefault="00FA13E1" w:rsidP="00D86E38">
      <w:pPr>
        <w:widowControl w:val="0"/>
        <w:numPr>
          <w:ilvl w:val="0"/>
          <w:numId w:val="6"/>
        </w:numPr>
        <w:autoSpaceDE/>
        <w:autoSpaceDN/>
        <w:adjustRightInd/>
        <w:snapToGrid/>
        <w:rPr>
          <w:sz w:val="20"/>
          <w:szCs w:val="20"/>
          <w:lang w:eastAsia="zh-CN"/>
        </w:rPr>
      </w:pPr>
      <w:r w:rsidRPr="00755451">
        <w:rPr>
          <w:sz w:val="20"/>
          <w:szCs w:val="20"/>
          <w:lang w:eastAsia="zh-CN"/>
        </w:rPr>
        <w:t>R1-1701552, Final Report of 3GPP TSG RAN WG1 #87 v1.0.0</w:t>
      </w:r>
      <w:r w:rsidR="007602EE">
        <w:rPr>
          <w:sz w:val="20"/>
          <w:szCs w:val="20"/>
          <w:lang w:eastAsia="zh-CN"/>
        </w:rPr>
        <w:t xml:space="preserve">, </w:t>
      </w:r>
      <w:r w:rsidRPr="00755451">
        <w:rPr>
          <w:sz w:val="20"/>
          <w:szCs w:val="20"/>
          <w:lang w:eastAsia="zh-CN"/>
        </w:rPr>
        <w:t>(Reno, USA, 14th – 18th November 2016)</w:t>
      </w:r>
    </w:p>
    <w:p w14:paraId="5BE3A657" w14:textId="5E3D7709" w:rsidR="00AE60F8" w:rsidRPr="00755451" w:rsidRDefault="00FE22F8" w:rsidP="00D86E38">
      <w:pPr>
        <w:widowControl w:val="0"/>
        <w:numPr>
          <w:ilvl w:val="0"/>
          <w:numId w:val="6"/>
        </w:numPr>
        <w:autoSpaceDE/>
        <w:autoSpaceDN/>
        <w:adjustRightInd/>
        <w:snapToGrid/>
        <w:rPr>
          <w:sz w:val="20"/>
          <w:szCs w:val="20"/>
          <w:lang w:eastAsia="zh-CN"/>
        </w:rPr>
      </w:pPr>
      <w:r>
        <w:rPr>
          <w:sz w:val="20"/>
          <w:szCs w:val="20"/>
          <w:lang w:eastAsia="zh-CN"/>
        </w:rPr>
        <w:t>C</w:t>
      </w:r>
      <w:r w:rsidR="00AE60F8">
        <w:rPr>
          <w:sz w:val="20"/>
          <w:szCs w:val="20"/>
          <w:lang w:eastAsia="zh-CN"/>
        </w:rPr>
        <w:t>hairman notes</w:t>
      </w:r>
      <w:r w:rsidR="00773DE2">
        <w:rPr>
          <w:sz w:val="20"/>
          <w:szCs w:val="20"/>
          <w:lang w:eastAsia="zh-CN"/>
        </w:rPr>
        <w:t xml:space="preserve"> of RAN1-94bis</w:t>
      </w:r>
      <w:r>
        <w:rPr>
          <w:sz w:val="20"/>
          <w:szCs w:val="20"/>
          <w:lang w:eastAsia="zh-CN"/>
        </w:rPr>
        <w:t>.</w:t>
      </w:r>
    </w:p>
    <w:p w14:paraId="4C297B34" w14:textId="73EAEC78" w:rsidR="00FA13E1" w:rsidRPr="00755451" w:rsidRDefault="00D86E38" w:rsidP="00261ED7">
      <w:pPr>
        <w:widowControl w:val="0"/>
        <w:numPr>
          <w:ilvl w:val="0"/>
          <w:numId w:val="6"/>
        </w:numPr>
        <w:autoSpaceDE/>
        <w:autoSpaceDN/>
        <w:adjustRightInd/>
        <w:snapToGrid/>
        <w:rPr>
          <w:sz w:val="20"/>
          <w:szCs w:val="20"/>
          <w:lang w:eastAsia="zh-CN"/>
        </w:rPr>
      </w:pPr>
      <w:r w:rsidRPr="00755451">
        <w:rPr>
          <w:rFonts w:hint="eastAsia"/>
          <w:sz w:val="20"/>
          <w:szCs w:val="20"/>
          <w:lang w:eastAsia="zh-CN"/>
        </w:rPr>
        <w:t xml:space="preserve">TS38.213 </w:t>
      </w:r>
      <w:r w:rsidRPr="00755451">
        <w:rPr>
          <w:sz w:val="20"/>
          <w:szCs w:val="20"/>
          <w:lang w:eastAsia="zh-CN"/>
        </w:rPr>
        <w:t>v15.</w:t>
      </w:r>
      <w:r w:rsidR="009F4989" w:rsidRPr="00755451">
        <w:rPr>
          <w:sz w:val="20"/>
          <w:szCs w:val="20"/>
          <w:lang w:eastAsia="zh-CN"/>
        </w:rPr>
        <w:t>2</w:t>
      </w:r>
      <w:r w:rsidRPr="00755451">
        <w:rPr>
          <w:sz w:val="20"/>
          <w:szCs w:val="20"/>
          <w:lang w:eastAsia="zh-CN"/>
        </w:rPr>
        <w:t>.0(2018-0</w:t>
      </w:r>
      <w:r w:rsidR="009F4989" w:rsidRPr="00755451">
        <w:rPr>
          <w:sz w:val="20"/>
          <w:szCs w:val="20"/>
          <w:lang w:eastAsia="zh-CN"/>
        </w:rPr>
        <w:t>6</w:t>
      </w:r>
      <w:r w:rsidRPr="00755451">
        <w:rPr>
          <w:sz w:val="20"/>
          <w:szCs w:val="20"/>
          <w:lang w:eastAsia="zh-CN"/>
        </w:rPr>
        <w:t>), “3rd Generation Partnership Project; Technical Specification Group Radio Access Network;</w:t>
      </w:r>
      <w:r w:rsidR="00755451" w:rsidRPr="00755451">
        <w:rPr>
          <w:sz w:val="20"/>
          <w:szCs w:val="20"/>
          <w:lang w:eastAsia="zh-CN"/>
        </w:rPr>
        <w:t xml:space="preserve"> </w:t>
      </w:r>
      <w:r w:rsidRPr="00755451">
        <w:rPr>
          <w:sz w:val="20"/>
          <w:szCs w:val="20"/>
          <w:lang w:eastAsia="zh-CN"/>
        </w:rPr>
        <w:t>NR; Physical layer procedures for control (Release 15)”</w:t>
      </w:r>
      <w:r w:rsidR="00A17392">
        <w:rPr>
          <w:sz w:val="20"/>
          <w:szCs w:val="20"/>
          <w:lang w:eastAsia="zh-CN"/>
        </w:rPr>
        <w:t>.</w:t>
      </w:r>
    </w:p>
    <w:sectPr w:rsidR="00FA13E1" w:rsidRPr="007554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0B79E" w14:textId="77777777" w:rsidR="001A758E" w:rsidRDefault="001A758E">
      <w:r>
        <w:separator/>
      </w:r>
    </w:p>
  </w:endnote>
  <w:endnote w:type="continuationSeparator" w:id="0">
    <w:p w14:paraId="7222A668" w14:textId="77777777" w:rsidR="001A758E" w:rsidRDefault="001A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44BFA" w14:textId="77777777" w:rsidR="001A758E" w:rsidRDefault="001A758E">
      <w:r>
        <w:separator/>
      </w:r>
    </w:p>
  </w:footnote>
  <w:footnote w:type="continuationSeparator" w:id="0">
    <w:p w14:paraId="198ED17D" w14:textId="77777777" w:rsidR="001A758E" w:rsidRDefault="001A75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76766"/>
    <w:multiLevelType w:val="hybridMultilevel"/>
    <w:tmpl w:val="0DD63D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D884BF2"/>
    <w:multiLevelType w:val="hybridMultilevel"/>
    <w:tmpl w:val="A530A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6D459FB"/>
    <w:multiLevelType w:val="hybridMultilevel"/>
    <w:tmpl w:val="97FC2CD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5BA4FB4"/>
    <w:multiLevelType w:val="hybridMultilevel"/>
    <w:tmpl w:val="C3F889CA"/>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522306"/>
    <w:multiLevelType w:val="hybridMultilevel"/>
    <w:tmpl w:val="A6441C4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4">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6">
    <w:nsid w:val="58F33B2A"/>
    <w:multiLevelType w:val="hybridMultilevel"/>
    <w:tmpl w:val="E8746C9E"/>
    <w:lvl w:ilvl="0" w:tplc="04090001">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7FD439FB"/>
    <w:multiLevelType w:val="hybridMultilevel"/>
    <w:tmpl w:val="123A8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2"/>
  </w:num>
  <w:num w:numId="3">
    <w:abstractNumId w:val="19"/>
  </w:num>
  <w:num w:numId="4">
    <w:abstractNumId w:val="20"/>
  </w:num>
  <w:num w:numId="5">
    <w:abstractNumId w:val="14"/>
  </w:num>
  <w:num w:numId="6">
    <w:abstractNumId w:val="3"/>
  </w:num>
  <w:num w:numId="7">
    <w:abstractNumId w:val="8"/>
  </w:num>
  <w:num w:numId="8">
    <w:abstractNumId w:val="23"/>
  </w:num>
  <w:num w:numId="9">
    <w:abstractNumId w:val="18"/>
  </w:num>
  <w:num w:numId="10">
    <w:abstractNumId w:val="15"/>
  </w:num>
  <w:num w:numId="11">
    <w:abstractNumId w:val="13"/>
  </w:num>
  <w:num w:numId="12">
    <w:abstractNumId w:val="17"/>
  </w:num>
  <w:num w:numId="13">
    <w:abstractNumId w:val="0"/>
  </w:num>
  <w:num w:numId="14">
    <w:abstractNumId w:val="6"/>
  </w:num>
  <w:num w:numId="15">
    <w:abstractNumId w:val="21"/>
  </w:num>
  <w:num w:numId="16">
    <w:abstractNumId w:val="4"/>
  </w:num>
  <w:num w:numId="17">
    <w:abstractNumId w:val="2"/>
  </w:num>
  <w:num w:numId="18">
    <w:abstractNumId w:val="16"/>
  </w:num>
  <w:num w:numId="19">
    <w:abstractNumId w:val="1"/>
  </w:num>
  <w:num w:numId="20">
    <w:abstractNumId w:val="12"/>
  </w:num>
  <w:num w:numId="21">
    <w:abstractNumId w:val="24"/>
  </w:num>
  <w:num w:numId="22">
    <w:abstractNumId w:val="10"/>
  </w:num>
  <w:num w:numId="23">
    <w:abstractNumId w:val="7"/>
  </w:num>
  <w:num w:numId="24">
    <w:abstractNumId w:val="5"/>
  </w:num>
  <w:num w:numId="25">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837"/>
    <w:rsid w:val="00050B45"/>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C8"/>
    <w:rsid w:val="000567BB"/>
    <w:rsid w:val="00056B34"/>
    <w:rsid w:val="00056D31"/>
    <w:rsid w:val="00057223"/>
    <w:rsid w:val="00057358"/>
    <w:rsid w:val="000574E1"/>
    <w:rsid w:val="00057880"/>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D79"/>
    <w:rsid w:val="00064EE1"/>
    <w:rsid w:val="000654CE"/>
    <w:rsid w:val="000656E0"/>
    <w:rsid w:val="000659F7"/>
    <w:rsid w:val="00065C2A"/>
    <w:rsid w:val="00065D38"/>
    <w:rsid w:val="00065FC2"/>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9F2"/>
    <w:rsid w:val="00092FE1"/>
    <w:rsid w:val="00093697"/>
    <w:rsid w:val="00093D42"/>
    <w:rsid w:val="000949AF"/>
    <w:rsid w:val="00094A16"/>
    <w:rsid w:val="00094CC2"/>
    <w:rsid w:val="00094D40"/>
    <w:rsid w:val="00094DE6"/>
    <w:rsid w:val="0009571F"/>
    <w:rsid w:val="00095AA6"/>
    <w:rsid w:val="00095CCF"/>
    <w:rsid w:val="00096134"/>
    <w:rsid w:val="00096356"/>
    <w:rsid w:val="00096938"/>
    <w:rsid w:val="00096EBB"/>
    <w:rsid w:val="00096F8F"/>
    <w:rsid w:val="00097114"/>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28D"/>
    <w:rsid w:val="000E7484"/>
    <w:rsid w:val="000E76F3"/>
    <w:rsid w:val="000E7A84"/>
    <w:rsid w:val="000E7D13"/>
    <w:rsid w:val="000E7E15"/>
    <w:rsid w:val="000F15BC"/>
    <w:rsid w:val="000F15F2"/>
    <w:rsid w:val="000F180A"/>
    <w:rsid w:val="000F1C92"/>
    <w:rsid w:val="000F1D05"/>
    <w:rsid w:val="000F1F2C"/>
    <w:rsid w:val="000F206E"/>
    <w:rsid w:val="000F255F"/>
    <w:rsid w:val="000F270C"/>
    <w:rsid w:val="000F2A4D"/>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779"/>
    <w:rsid w:val="00107796"/>
    <w:rsid w:val="001078C2"/>
    <w:rsid w:val="00107DC9"/>
    <w:rsid w:val="00107E1C"/>
    <w:rsid w:val="001100C6"/>
    <w:rsid w:val="00110243"/>
    <w:rsid w:val="001103C8"/>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404CA"/>
    <w:rsid w:val="0014063E"/>
    <w:rsid w:val="0014066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50731"/>
    <w:rsid w:val="001508B8"/>
    <w:rsid w:val="00151619"/>
    <w:rsid w:val="0015163E"/>
    <w:rsid w:val="00151CFB"/>
    <w:rsid w:val="00152835"/>
    <w:rsid w:val="00152994"/>
    <w:rsid w:val="001529BB"/>
    <w:rsid w:val="00152D11"/>
    <w:rsid w:val="00152DB5"/>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C6"/>
    <w:rsid w:val="00171143"/>
    <w:rsid w:val="00171238"/>
    <w:rsid w:val="001713CA"/>
    <w:rsid w:val="001715A2"/>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58E"/>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300D9"/>
    <w:rsid w:val="00230297"/>
    <w:rsid w:val="00230EAA"/>
    <w:rsid w:val="0023101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0D"/>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2"/>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6DC1"/>
    <w:rsid w:val="00267007"/>
    <w:rsid w:val="0026779C"/>
    <w:rsid w:val="00267901"/>
    <w:rsid w:val="00267ADC"/>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4F"/>
    <w:rsid w:val="0028527A"/>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3081"/>
    <w:rsid w:val="002A30E0"/>
    <w:rsid w:val="002A3567"/>
    <w:rsid w:val="002A368A"/>
    <w:rsid w:val="002A4041"/>
    <w:rsid w:val="002A4065"/>
    <w:rsid w:val="002A45E2"/>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F54"/>
    <w:rsid w:val="00312FF5"/>
    <w:rsid w:val="003130B8"/>
    <w:rsid w:val="003132D3"/>
    <w:rsid w:val="003137BC"/>
    <w:rsid w:val="00314DC8"/>
    <w:rsid w:val="0031536E"/>
    <w:rsid w:val="003153DE"/>
    <w:rsid w:val="00315418"/>
    <w:rsid w:val="003156E3"/>
    <w:rsid w:val="00315D13"/>
    <w:rsid w:val="00315E0C"/>
    <w:rsid w:val="0031642A"/>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6F3E"/>
    <w:rsid w:val="00327098"/>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0E"/>
    <w:rsid w:val="003C6876"/>
    <w:rsid w:val="003C6AEC"/>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5A5"/>
    <w:rsid w:val="00407664"/>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BFD"/>
    <w:rsid w:val="004B2CB8"/>
    <w:rsid w:val="004B2DD1"/>
    <w:rsid w:val="004B2E6E"/>
    <w:rsid w:val="004B3220"/>
    <w:rsid w:val="004B35D9"/>
    <w:rsid w:val="004B3B19"/>
    <w:rsid w:val="004B3E3F"/>
    <w:rsid w:val="004B407B"/>
    <w:rsid w:val="004B49E6"/>
    <w:rsid w:val="004B4D69"/>
    <w:rsid w:val="004B54AF"/>
    <w:rsid w:val="004B6373"/>
    <w:rsid w:val="004B64E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5CB5"/>
    <w:rsid w:val="004C61B9"/>
    <w:rsid w:val="004C621F"/>
    <w:rsid w:val="004C69F0"/>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C79"/>
    <w:rsid w:val="004F4F96"/>
    <w:rsid w:val="004F4FFB"/>
    <w:rsid w:val="004F5479"/>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D7C"/>
    <w:rsid w:val="0051502A"/>
    <w:rsid w:val="005150EC"/>
    <w:rsid w:val="00515279"/>
    <w:rsid w:val="005157A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48D"/>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60F4"/>
    <w:rsid w:val="005A6445"/>
    <w:rsid w:val="005A65FC"/>
    <w:rsid w:val="005A68E8"/>
    <w:rsid w:val="005A71C1"/>
    <w:rsid w:val="005A7858"/>
    <w:rsid w:val="005A7F7B"/>
    <w:rsid w:val="005B00A4"/>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A43"/>
    <w:rsid w:val="005F0A6C"/>
    <w:rsid w:val="005F0F14"/>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02"/>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C4"/>
    <w:rsid w:val="00667149"/>
    <w:rsid w:val="00667184"/>
    <w:rsid w:val="0066732C"/>
    <w:rsid w:val="006679F5"/>
    <w:rsid w:val="00667B04"/>
    <w:rsid w:val="00667B77"/>
    <w:rsid w:val="00667B7E"/>
    <w:rsid w:val="00667D6C"/>
    <w:rsid w:val="00667DAC"/>
    <w:rsid w:val="00670304"/>
    <w:rsid w:val="0067095E"/>
    <w:rsid w:val="006710D9"/>
    <w:rsid w:val="00671354"/>
    <w:rsid w:val="006713D1"/>
    <w:rsid w:val="006714C7"/>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81C"/>
    <w:rsid w:val="006A59B2"/>
    <w:rsid w:val="006A5F57"/>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1C23"/>
    <w:rsid w:val="006C2330"/>
    <w:rsid w:val="006C2BB5"/>
    <w:rsid w:val="006C2BEE"/>
    <w:rsid w:val="006C3814"/>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54B"/>
    <w:rsid w:val="006D2666"/>
    <w:rsid w:val="006D289B"/>
    <w:rsid w:val="006D29D3"/>
    <w:rsid w:val="006D2EEC"/>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DA4"/>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94"/>
    <w:rsid w:val="0076463F"/>
    <w:rsid w:val="00764953"/>
    <w:rsid w:val="00764CA4"/>
    <w:rsid w:val="00764DD8"/>
    <w:rsid w:val="00765351"/>
    <w:rsid w:val="0076571E"/>
    <w:rsid w:val="00765CDE"/>
    <w:rsid w:val="00765ED3"/>
    <w:rsid w:val="007663BE"/>
    <w:rsid w:val="00766526"/>
    <w:rsid w:val="0076681D"/>
    <w:rsid w:val="00766A65"/>
    <w:rsid w:val="00766C85"/>
    <w:rsid w:val="00766D20"/>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4045"/>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B5C"/>
    <w:rsid w:val="00783DBB"/>
    <w:rsid w:val="00783E1D"/>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97A97"/>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012"/>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358"/>
    <w:rsid w:val="007B549F"/>
    <w:rsid w:val="007B5565"/>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20C"/>
    <w:rsid w:val="008012D8"/>
    <w:rsid w:val="0080148A"/>
    <w:rsid w:val="008019B9"/>
    <w:rsid w:val="00801A7E"/>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B31"/>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B71"/>
    <w:rsid w:val="00817D32"/>
    <w:rsid w:val="00817D9A"/>
    <w:rsid w:val="00820184"/>
    <w:rsid w:val="00820244"/>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934"/>
    <w:rsid w:val="008A0AB2"/>
    <w:rsid w:val="008A0CFC"/>
    <w:rsid w:val="008A0E18"/>
    <w:rsid w:val="008A10D3"/>
    <w:rsid w:val="008A12FE"/>
    <w:rsid w:val="008A1443"/>
    <w:rsid w:val="008A1B62"/>
    <w:rsid w:val="008A1D92"/>
    <w:rsid w:val="008A1E2C"/>
    <w:rsid w:val="008A22E3"/>
    <w:rsid w:val="008A23D5"/>
    <w:rsid w:val="008A28B6"/>
    <w:rsid w:val="008A2BB1"/>
    <w:rsid w:val="008A2C2F"/>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A2E"/>
    <w:rsid w:val="008D3CE4"/>
    <w:rsid w:val="008D4352"/>
    <w:rsid w:val="008D4825"/>
    <w:rsid w:val="008D48EA"/>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049E"/>
    <w:rsid w:val="009510DE"/>
    <w:rsid w:val="0095146F"/>
    <w:rsid w:val="00951660"/>
    <w:rsid w:val="0095167F"/>
    <w:rsid w:val="00951967"/>
    <w:rsid w:val="00951ADB"/>
    <w:rsid w:val="00951CBD"/>
    <w:rsid w:val="009520BC"/>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16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76D"/>
    <w:rsid w:val="00982BA6"/>
    <w:rsid w:val="009830E8"/>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6E9"/>
    <w:rsid w:val="009D6A0A"/>
    <w:rsid w:val="009D6B37"/>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8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72E8"/>
    <w:rsid w:val="00A17392"/>
    <w:rsid w:val="00A179FF"/>
    <w:rsid w:val="00A17FE6"/>
    <w:rsid w:val="00A2044F"/>
    <w:rsid w:val="00A206C8"/>
    <w:rsid w:val="00A207C1"/>
    <w:rsid w:val="00A20BDB"/>
    <w:rsid w:val="00A2142A"/>
    <w:rsid w:val="00A2156A"/>
    <w:rsid w:val="00A21A36"/>
    <w:rsid w:val="00A21C18"/>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BA9"/>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0F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85"/>
    <w:rsid w:val="00B07704"/>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1E76"/>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6CBE"/>
    <w:rsid w:val="00B67675"/>
    <w:rsid w:val="00B676FC"/>
    <w:rsid w:val="00B67B0E"/>
    <w:rsid w:val="00B67F98"/>
    <w:rsid w:val="00B70204"/>
    <w:rsid w:val="00B702B1"/>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3BF"/>
    <w:rsid w:val="00B85874"/>
    <w:rsid w:val="00B85CC3"/>
    <w:rsid w:val="00B86476"/>
    <w:rsid w:val="00B86484"/>
    <w:rsid w:val="00B86932"/>
    <w:rsid w:val="00B86A3D"/>
    <w:rsid w:val="00B86BBE"/>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B6F"/>
    <w:rsid w:val="00BB0CF4"/>
    <w:rsid w:val="00BB0E90"/>
    <w:rsid w:val="00BB0E9C"/>
    <w:rsid w:val="00BB14D0"/>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C3A"/>
    <w:rsid w:val="00BB4D92"/>
    <w:rsid w:val="00BB4FE3"/>
    <w:rsid w:val="00BB531B"/>
    <w:rsid w:val="00BB5A90"/>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6EF"/>
    <w:rsid w:val="00BC59ED"/>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7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2AC1"/>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26"/>
    <w:rsid w:val="00C2663F"/>
    <w:rsid w:val="00C266BA"/>
    <w:rsid w:val="00C2694C"/>
    <w:rsid w:val="00C269B9"/>
    <w:rsid w:val="00C269C7"/>
    <w:rsid w:val="00C26DB8"/>
    <w:rsid w:val="00C26E11"/>
    <w:rsid w:val="00C26E41"/>
    <w:rsid w:val="00C26F9E"/>
    <w:rsid w:val="00C273C4"/>
    <w:rsid w:val="00C2742C"/>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877"/>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27"/>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B1E"/>
    <w:rsid w:val="00CF4247"/>
    <w:rsid w:val="00CF44CE"/>
    <w:rsid w:val="00CF4AA6"/>
    <w:rsid w:val="00CF503A"/>
    <w:rsid w:val="00CF5263"/>
    <w:rsid w:val="00CF60B5"/>
    <w:rsid w:val="00CF6265"/>
    <w:rsid w:val="00CF6C71"/>
    <w:rsid w:val="00CF7076"/>
    <w:rsid w:val="00CF7571"/>
    <w:rsid w:val="00CF774C"/>
    <w:rsid w:val="00CF7BEB"/>
    <w:rsid w:val="00D004FA"/>
    <w:rsid w:val="00D00636"/>
    <w:rsid w:val="00D00879"/>
    <w:rsid w:val="00D00A57"/>
    <w:rsid w:val="00D00ED4"/>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CF3"/>
    <w:rsid w:val="00D33D4D"/>
    <w:rsid w:val="00D34004"/>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D55"/>
    <w:rsid w:val="00D45DF3"/>
    <w:rsid w:val="00D4607B"/>
    <w:rsid w:val="00D46174"/>
    <w:rsid w:val="00D46349"/>
    <w:rsid w:val="00D46B05"/>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469"/>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5627"/>
    <w:rsid w:val="00DC5672"/>
    <w:rsid w:val="00DC6040"/>
    <w:rsid w:val="00DC60A2"/>
    <w:rsid w:val="00DC6197"/>
    <w:rsid w:val="00DC6304"/>
    <w:rsid w:val="00DC631F"/>
    <w:rsid w:val="00DC6600"/>
    <w:rsid w:val="00DC67BD"/>
    <w:rsid w:val="00DC6924"/>
    <w:rsid w:val="00DC71F2"/>
    <w:rsid w:val="00DC738E"/>
    <w:rsid w:val="00DC73D7"/>
    <w:rsid w:val="00DC78FF"/>
    <w:rsid w:val="00DC7E88"/>
    <w:rsid w:val="00DD018D"/>
    <w:rsid w:val="00DD0399"/>
    <w:rsid w:val="00DD0825"/>
    <w:rsid w:val="00DD1222"/>
    <w:rsid w:val="00DD180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0E4"/>
    <w:rsid w:val="00DD519C"/>
    <w:rsid w:val="00DD53FA"/>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339F"/>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5FF"/>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538B"/>
    <w:rsid w:val="00E354DD"/>
    <w:rsid w:val="00E355F3"/>
    <w:rsid w:val="00E3561A"/>
    <w:rsid w:val="00E35716"/>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CF8"/>
    <w:rsid w:val="00EF0DB6"/>
    <w:rsid w:val="00EF0E00"/>
    <w:rsid w:val="00EF0EEB"/>
    <w:rsid w:val="00EF0F00"/>
    <w:rsid w:val="00EF0FE4"/>
    <w:rsid w:val="00EF1543"/>
    <w:rsid w:val="00EF1F9C"/>
    <w:rsid w:val="00EF20F4"/>
    <w:rsid w:val="00EF2668"/>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096"/>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0FB"/>
    <w:rsid w:val="00FD37F6"/>
    <w:rsid w:val="00FD3EBB"/>
    <w:rsid w:val="00FD4589"/>
    <w:rsid w:val="00FD473E"/>
    <w:rsid w:val="00FD47E0"/>
    <w:rsid w:val="00FD4C09"/>
    <w:rsid w:val="00FD4D67"/>
    <w:rsid w:val="00FD5032"/>
    <w:rsid w:val="00FD5EAD"/>
    <w:rsid w:val="00FD626F"/>
    <w:rsid w:val="00FD67F9"/>
    <w:rsid w:val="00FD6879"/>
    <w:rsid w:val="00FD6C57"/>
    <w:rsid w:val="00FD7DF9"/>
    <w:rsid w:val="00FE0B17"/>
    <w:rsid w:val="00FE0B51"/>
    <w:rsid w:val="00FE0B78"/>
    <w:rsid w:val="00FE0CBC"/>
    <w:rsid w:val="00FE0ED4"/>
    <w:rsid w:val="00FE10DA"/>
    <w:rsid w:val="00FE136E"/>
    <w:rsid w:val="00FE145B"/>
    <w:rsid w:val="00FE1DE4"/>
    <w:rsid w:val="00FE1EAB"/>
    <w:rsid w:val="00FE22F8"/>
    <w:rsid w:val="00FE2302"/>
    <w:rsid w:val="00FE2AC8"/>
    <w:rsid w:val="00FE2B2C"/>
    <w:rsid w:val="00FE3465"/>
    <w:rsid w:val="00FE3A4C"/>
    <w:rsid w:val="00FE3B08"/>
    <w:rsid w:val="00FE3D62"/>
    <w:rsid w:val="00FE3E00"/>
    <w:rsid w:val="00FE45D0"/>
    <w:rsid w:val="00FE477F"/>
    <w:rsid w:val="00FE479A"/>
    <w:rsid w:val="00FE4B1A"/>
    <w:rsid w:val="00FE4FC2"/>
    <w:rsid w:val="00FE5205"/>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rsid w:val="00490B2F"/>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6874C-5014-4865-AEB3-FAE31BF82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4</Pages>
  <Words>1698</Words>
  <Characters>9681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11357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544</cp:revision>
  <cp:lastPrinted>2018-08-02T09:56:00Z</cp:lastPrinted>
  <dcterms:created xsi:type="dcterms:W3CDTF">2019-01-02T01:13:00Z</dcterms:created>
  <dcterms:modified xsi:type="dcterms:W3CDTF">2019-01-11T02:54:00Z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